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ind w:left="660"/>
        <w:rPr>
          <w:rFonts w:hint="eastAsia" w:ascii="宋体" w:hAnsi="宋体" w:cs="宋体"/>
          <w:bCs/>
          <w:sz w:val="30"/>
          <w:highlight w:val="none"/>
        </w:rPr>
      </w:pPr>
      <w:r>
        <w:rPr>
          <w:rFonts w:hint="eastAsia" w:ascii="宋体" w:hAnsi="宋体" w:cs="宋体"/>
          <w:bCs/>
          <w:sz w:val="30"/>
          <w:highlight w:val="none"/>
        </w:rPr>
        <w:t xml:space="preserve"> </w:t>
      </w:r>
      <w:r>
        <w:rPr>
          <w:rFonts w:hint="eastAsia" w:ascii="宋体" w:hAnsi="宋体" w:cs="宋体"/>
          <w:bCs/>
          <w:sz w:val="30"/>
          <w:highlight w:val="none"/>
        </w:rPr>
      </w:r>
      <w:r/>
    </w:p>
    <w:p>
      <w:pPr>
        <w:pStyle w:val="735"/>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pStyle w:val="735"/>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pStyle w:val="735"/>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pStyle w:val="735"/>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t xml:space="preserve">无 锡 市 政 府 采 购</w:t>
      </w:r>
      <w:r>
        <w:rPr>
          <w:rFonts w:hint="eastAsia" w:ascii="宋体" w:hAnsi="宋体" w:cs="宋体"/>
          <w:b/>
          <w:spacing w:val="20"/>
          <w:sz w:val="72"/>
          <w:szCs w:val="72"/>
          <w:highlight w:val="none"/>
        </w:rPr>
      </w:r>
      <w:r/>
    </w:p>
    <w:p>
      <w:pPr>
        <w:pStyle w:val="735"/>
        <w:rPr>
          <w:rFonts w:hint="eastAsia" w:ascii="宋体" w:hAnsi="宋体" w:cs="宋体"/>
          <w:b/>
          <w:sz w:val="30"/>
          <w:highlight w:val="none"/>
        </w:rPr>
      </w:pPr>
      <w:r>
        <w:rPr>
          <w:rFonts w:hint="eastAsia" w:ascii="宋体" w:hAnsi="宋体" w:cs="宋体"/>
          <w:b/>
          <w:sz w:val="30"/>
          <w:highlight w:val="none"/>
        </w:rPr>
      </w:r>
      <w:r/>
    </w:p>
    <w:p>
      <w:pPr>
        <w:pStyle w:val="735"/>
        <w:rPr>
          <w:rFonts w:hint="eastAsia" w:ascii="宋体" w:hAnsi="宋体" w:cs="宋体"/>
          <w:b/>
          <w:sz w:val="30"/>
          <w:highlight w:val="none"/>
        </w:rPr>
      </w:pPr>
      <w:r>
        <w:rPr>
          <w:rFonts w:hint="eastAsia" w:ascii="宋体" w:hAnsi="宋体" w:cs="宋体"/>
          <w:b/>
          <w:sz w:val="30"/>
          <w:highlight w:val="none"/>
        </w:rPr>
      </w:r>
      <w:r/>
    </w:p>
    <w:p>
      <w:pPr>
        <w:pStyle w:val="735"/>
        <w:rPr>
          <w:rFonts w:hint="eastAsia" w:ascii="宋体" w:hAnsi="宋体" w:cs="宋体"/>
          <w:b/>
          <w:sz w:val="30"/>
          <w:highlight w:val="none"/>
        </w:rPr>
      </w:pPr>
      <w:r>
        <w:rPr>
          <w:rFonts w:hint="eastAsia" w:ascii="宋体" w:hAnsi="宋体" w:cs="宋体"/>
          <w:b/>
          <w:sz w:val="30"/>
          <w:highlight w:val="none"/>
        </w:rPr>
      </w:r>
      <w:r/>
    </w:p>
    <w:p>
      <w:pPr>
        <w:pStyle w:val="735"/>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t xml:space="preserve">公   开</w:t>
      </w:r>
      <w:r>
        <w:rPr>
          <w:rFonts w:hint="eastAsia" w:ascii="宋体" w:hAnsi="宋体" w:cs="宋体"/>
          <w:b/>
          <w:spacing w:val="20"/>
          <w:sz w:val="72"/>
          <w:szCs w:val="72"/>
          <w:highlight w:val="none"/>
        </w:rPr>
      </w:r>
      <w:r/>
    </w:p>
    <w:p>
      <w:pPr>
        <w:pStyle w:val="735"/>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pStyle w:val="735"/>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ascii="宋体" w:hAnsi="宋体" w:cs="宋体"/>
          <w:b/>
          <w:spacing w:val="20"/>
          <w:sz w:val="72"/>
          <w:szCs w:val="72"/>
          <w:highlight w:val="none"/>
        </w:rPr>
        <w:t xml:space="preserve">招  标  文 件</w:t>
      </w:r>
      <w:r>
        <w:rPr>
          <w:rFonts w:hint="eastAsia" w:ascii="宋体" w:hAnsi="宋体" w:cs="宋体"/>
          <w:b/>
          <w:spacing w:val="20"/>
          <w:sz w:val="72"/>
          <w:szCs w:val="72"/>
          <w:highlight w:val="none"/>
        </w:rPr>
      </w:r>
      <w:r/>
    </w:p>
    <w:p>
      <w:pPr>
        <w:pStyle w:val="735"/>
        <w:spacing w:line="480" w:lineRule="auto"/>
        <w:rPr>
          <w:rFonts w:hint="eastAsia" w:ascii="宋体" w:hAnsi="宋体" w:cs="宋体"/>
          <w:b/>
          <w:sz w:val="30"/>
          <w:szCs w:val="30"/>
          <w:highlight w:val="none"/>
        </w:rPr>
      </w:pPr>
      <w:r>
        <w:rPr>
          <w:rFonts w:hint="eastAsia" w:ascii="宋体" w:hAnsi="宋体" w:cs="宋体"/>
          <w:b/>
          <w:sz w:val="30"/>
          <w:szCs w:val="30"/>
          <w:highlight w:val="none"/>
        </w:rPr>
      </w:r>
      <w:r/>
    </w:p>
    <w:p>
      <w:pPr>
        <w:pStyle w:val="735"/>
        <w:jc w:val="center"/>
        <w:rPr>
          <w:rFonts w:hint="eastAsia" w:ascii="宋体" w:hAnsi="宋体" w:cs="宋体"/>
          <w:highlight w:val="none"/>
        </w:rPr>
      </w:pPr>
      <w:r>
        <w:rPr>
          <w:rFonts w:hint="eastAsia" w:ascii="宋体" w:hAnsi="宋体"/>
          <w:b/>
          <w:sz w:val="32"/>
          <w:szCs w:val="32"/>
          <w:highlight w:val="none"/>
        </w:rPr>
        <w:t xml:space="preserve">（全流程电子化）</w:t>
      </w:r>
      <w:r>
        <w:rPr>
          <w:rFonts w:hint="eastAsia" w:ascii="宋体" w:hAnsi="宋体" w:cs="宋体"/>
          <w:highlight w:val="none"/>
        </w:rPr>
      </w:r>
      <w:r/>
    </w:p>
    <w:p>
      <w:pPr>
        <w:pStyle w:val="735"/>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r>
      <w:r/>
    </w:p>
    <w:p>
      <w:pPr>
        <w:pStyle w:val="735"/>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政府采购编号：JSZC-320214-PXGJ-G2025-0138    </w:t>
      </w:r>
      <w:r>
        <w:rPr>
          <w:rFonts w:hint="eastAsia" w:ascii="宋体" w:hAnsi="宋体" w:cs="宋体"/>
          <w:b/>
          <w:sz w:val="30"/>
          <w:szCs w:val="30"/>
          <w:highlight w:val="none"/>
        </w:rPr>
      </w:r>
      <w:r/>
    </w:p>
    <w:p>
      <w:pPr>
        <w:pStyle w:val="735"/>
        <w:ind w:left="3003" w:hanging="2108"/>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采购项目名称：</w:t>
      </w:r>
      <w:r>
        <w:rPr>
          <w:rFonts w:hint="eastAsia" w:ascii="宋体" w:hAnsi="宋体" w:cs="宋体"/>
          <w:b/>
          <w:sz w:val="30"/>
          <w:szCs w:val="30"/>
          <w:highlight w:val="none"/>
          <w:lang w:eastAsia="zh-CN"/>
        </w:rPr>
        <w:t xml:space="preserve">梅村街道居家养老站点社会化运营服务</w:t>
      </w:r>
      <w:r>
        <w:rPr>
          <w:rFonts w:ascii="宋体" w:hAnsi="宋体" w:cs="宋体"/>
          <w:b/>
          <w:sz w:val="30"/>
          <w:szCs w:val="30"/>
          <w:highlight w:val="none"/>
        </w:rPr>
        <w:t xml:space="preserve"> </w:t>
      </w:r>
      <w:r>
        <w:rPr>
          <w:rFonts w:hint="eastAsia" w:ascii="宋体" w:hAnsi="宋体" w:cs="宋体"/>
          <w:b/>
          <w:sz w:val="30"/>
          <w:szCs w:val="30"/>
          <w:highlight w:val="none"/>
        </w:rPr>
      </w:r>
      <w:r/>
    </w:p>
    <w:p>
      <w:pPr>
        <w:pStyle w:val="735"/>
        <w:ind w:firstLine="904"/>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   购   人：</w:t>
      </w:r>
      <w:r>
        <w:rPr>
          <w:rFonts w:hint="eastAsia" w:ascii="宋体" w:hAnsi="宋体" w:cs="宋体"/>
          <w:b/>
          <w:sz w:val="30"/>
          <w:szCs w:val="30"/>
          <w:highlight w:val="none"/>
          <w:lang w:eastAsia="zh-CN"/>
        </w:rPr>
        <w:t xml:space="preserve">无锡市新吴区人民政府梅村街道办事处</w:t>
      </w:r>
      <w:r>
        <w:rPr>
          <w:rFonts w:hint="eastAsia" w:ascii="宋体" w:hAnsi="宋体" w:eastAsia="宋体" w:cs="宋体"/>
          <w:b/>
          <w:sz w:val="30"/>
          <w:szCs w:val="30"/>
          <w:highlight w:val="none"/>
          <w:lang w:eastAsia="zh-CN"/>
        </w:rPr>
      </w:r>
      <w:r/>
    </w:p>
    <w:p>
      <w:pPr>
        <w:pStyle w:val="735"/>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采购代理机构：普信国际工程咨询有限公司 </w:t>
      </w:r>
      <w:r>
        <w:rPr>
          <w:rFonts w:hint="eastAsia" w:ascii="宋体" w:hAnsi="宋体" w:cs="宋体"/>
          <w:b/>
          <w:sz w:val="30"/>
          <w:szCs w:val="30"/>
          <w:highlight w:val="none"/>
        </w:rPr>
      </w:r>
      <w:r/>
    </w:p>
    <w:p>
      <w:pPr>
        <w:pStyle w:val="735"/>
        <w:jc w:val="center"/>
        <w:rPr>
          <w:rFonts w:hint="eastAsia" w:ascii="宋体" w:hAnsi="宋体" w:cs="宋体"/>
          <w:b/>
          <w:sz w:val="30"/>
          <w:szCs w:val="30"/>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sz w:val="30"/>
          <w:szCs w:val="30"/>
          <w:highlight w:val="none"/>
        </w:rPr>
        <w:t xml:space="preserve">二〇二五年</w:t>
      </w:r>
      <w:r>
        <w:rPr>
          <w:rFonts w:hint="eastAsia" w:ascii="宋体" w:hAnsi="宋体" w:cs="宋体"/>
          <w:b/>
          <w:sz w:val="30"/>
          <w:szCs w:val="30"/>
          <w:highlight w:val="none"/>
          <w:lang w:val="en-US" w:eastAsia="zh-CN"/>
        </w:rPr>
        <w:t xml:space="preserve">十二</w:t>
      </w:r>
      <w:r>
        <w:rPr>
          <w:rFonts w:hint="eastAsia" w:ascii="宋体" w:hAnsi="宋体" w:cs="宋体"/>
          <w:b/>
          <w:sz w:val="30"/>
          <w:szCs w:val="30"/>
          <w:highlight w:val="none"/>
        </w:rPr>
        <w:t xml:space="preserve">月</w:t>
      </w:r>
      <w:r>
        <w:rPr>
          <w:rFonts w:hint="eastAsia" w:ascii="宋体" w:hAnsi="宋体" w:cs="宋体"/>
          <w:b/>
          <w:sz w:val="30"/>
          <w:szCs w:val="30"/>
          <w:highlight w:val="none"/>
        </w:rPr>
      </w:r>
      <w:r/>
    </w:p>
    <w:p>
      <w:pPr>
        <w:pStyle w:val="921"/>
        <w:rPr>
          <w:rFonts w:hint="eastAsia"/>
          <w:highlight w:val="none"/>
        </w:rPr>
      </w:pPr>
      <w:r>
        <w:rPr>
          <w:rFonts w:hint="eastAsia"/>
          <w:highlight w:val="none"/>
        </w:rPr>
      </w:r>
      <w:r/>
    </w:p>
    <w:p>
      <w:pPr>
        <w:pStyle w:val="735"/>
        <w:jc w:val="center"/>
        <w:rPr>
          <w:rStyle w:val="887"/>
          <w:rFonts w:hint="eastAsia" w:ascii="宋体" w:hAnsi="宋体" w:cs="宋体"/>
          <w:bCs/>
          <w:sz w:val="48"/>
          <w:highlight w:val="none"/>
        </w:rPr>
      </w:pPr>
      <w:r>
        <w:rPr>
          <w:rStyle w:val="887"/>
          <w:rFonts w:hint="eastAsia" w:ascii="宋体" w:hAnsi="宋体" w:cs="宋体"/>
          <w:bCs/>
          <w:sz w:val="48"/>
          <w:highlight w:val="none"/>
        </w:rPr>
        <w:t xml:space="preserve">目   录</w:t>
      </w:r>
      <w:r>
        <w:rPr>
          <w:rStyle w:val="887"/>
          <w:rFonts w:hint="eastAsia" w:ascii="宋体" w:hAnsi="宋体" w:cs="宋体"/>
          <w:bCs/>
          <w:sz w:val="48"/>
          <w:highlight w:val="none"/>
        </w:rPr>
      </w:r>
      <w:r/>
    </w:p>
    <w:p>
      <w:pPr>
        <w:pStyle w:val="735"/>
        <w:jc w:val="center"/>
        <w:rPr>
          <w:rFonts w:hint="eastAsia" w:ascii="宋体" w:hAnsi="宋体" w:cs="宋体"/>
          <w:bCs/>
          <w:sz w:val="30"/>
          <w:highlight w:val="none"/>
        </w:rPr>
      </w:pPr>
      <w:r>
        <w:rPr>
          <w:rFonts w:hint="eastAsia" w:ascii="宋体" w:hAnsi="宋体" w:cs="宋体"/>
          <w:bCs/>
          <w:sz w:val="30"/>
          <w:highlight w:val="none"/>
        </w:rPr>
      </w:r>
      <w:r/>
    </w:p>
    <w:p>
      <w:pPr>
        <w:pStyle w:val="735"/>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一．投标</w:t>
      </w:r>
      <w:bookmarkStart w:id="0" w:name="_Hlt529243434"/>
      <w:r/>
      <w:bookmarkEnd w:id="0"/>
      <w:r>
        <w:rPr>
          <w:rFonts w:hint="eastAsia" w:ascii="宋体" w:hAnsi="宋体" w:cs="宋体"/>
          <w:bCs/>
          <w:sz w:val="30"/>
          <w:szCs w:val="30"/>
          <w:highlight w:val="none"/>
        </w:rPr>
        <w:t xml:space="preserve">邀请函</w:t>
      </w:r>
      <w:r>
        <w:rPr>
          <w:rFonts w:hint="eastAsia" w:ascii="宋体" w:hAnsi="宋体" w:cs="宋体"/>
          <w:bCs/>
          <w:sz w:val="30"/>
          <w:szCs w:val="30"/>
          <w:highlight w:val="none"/>
        </w:rPr>
      </w:r>
      <w:r/>
    </w:p>
    <w:p>
      <w:pPr>
        <w:pStyle w:val="735"/>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二．投标供应商须知</w:t>
      </w:r>
      <w:r>
        <w:rPr>
          <w:rFonts w:hint="eastAsia" w:ascii="宋体" w:hAnsi="宋体" w:cs="宋体"/>
          <w:bCs/>
          <w:sz w:val="30"/>
          <w:szCs w:val="30"/>
          <w:highlight w:val="none"/>
        </w:rPr>
      </w:r>
      <w:r/>
    </w:p>
    <w:p>
      <w:pPr>
        <w:pStyle w:val="735"/>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三．采购需求</w:t>
      </w:r>
      <w:r>
        <w:rPr>
          <w:rFonts w:hint="eastAsia" w:ascii="宋体" w:hAnsi="宋体" w:cs="宋体"/>
          <w:bCs/>
          <w:sz w:val="30"/>
          <w:szCs w:val="30"/>
          <w:highlight w:val="none"/>
        </w:rPr>
      </w:r>
      <w:r/>
    </w:p>
    <w:p>
      <w:pPr>
        <w:pStyle w:val="735"/>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四. 合同书（格式文本）</w:t>
      </w:r>
      <w:r>
        <w:rPr>
          <w:rFonts w:hint="eastAsia" w:ascii="宋体" w:hAnsi="宋体" w:cs="宋体"/>
          <w:bCs/>
          <w:sz w:val="30"/>
          <w:szCs w:val="30"/>
          <w:highlight w:val="none"/>
        </w:rPr>
      </w:r>
      <w:r/>
    </w:p>
    <w:p>
      <w:pPr>
        <w:pStyle w:val="735"/>
        <w:ind w:firstLine="630"/>
        <w:spacing w:line="720" w:lineRule="auto"/>
        <w:rPr>
          <w:rFonts w:hint="eastAsia" w:ascii="宋体" w:hAnsi="宋体" w:cs="宋体"/>
          <w:bCs/>
          <w:sz w:val="28"/>
          <w:szCs w:val="28"/>
          <w:highlight w:val="none"/>
        </w:rPr>
      </w:pPr>
      <w:r>
        <w:rPr>
          <w:rFonts w:hint="eastAsia" w:ascii="宋体" w:hAnsi="宋体" w:cs="宋体"/>
          <w:bCs/>
          <w:sz w:val="30"/>
          <w:szCs w:val="30"/>
          <w:highlight w:val="none"/>
        </w:rPr>
        <w:t xml:space="preserve">五. 附件（投标文件格式）</w:t>
      </w:r>
      <w:r>
        <w:rPr>
          <w:rFonts w:hint="eastAsia" w:ascii="宋体" w:hAnsi="宋体" w:cs="宋体"/>
          <w:bCs/>
          <w:sz w:val="28"/>
          <w:szCs w:val="28"/>
          <w:highlight w:val="none"/>
        </w:rPr>
      </w:r>
      <w:r/>
    </w:p>
    <w:p>
      <w:pPr>
        <w:pStyle w:val="735"/>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35"/>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35"/>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35"/>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35"/>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35"/>
        <w:spacing w:before="470"/>
        <w:widowControl/>
        <w:rPr>
          <w:rFonts w:hint="eastAsia" w:ascii="宋体" w:hAnsi="宋体" w:cs="宋体"/>
          <w:b/>
          <w:sz w:val="24"/>
          <w:highlight w:val="none"/>
        </w:rPr>
      </w:pPr>
      <w:r>
        <w:rPr>
          <w:rFonts w:hint="eastAsia" w:ascii="宋体" w:hAnsi="宋体" w:cs="宋体"/>
          <w:b/>
          <w:sz w:val="24"/>
          <w:highlight w:val="none"/>
        </w:rPr>
      </w:r>
      <w:r/>
    </w:p>
    <w:p>
      <w:pPr>
        <w:pStyle w:val="735"/>
        <w:jc w:val="center"/>
        <w:spacing w:line="360" w:lineRule="auto"/>
        <w:rPr>
          <w:rFonts w:hint="eastAsia" w:ascii="宋体" w:hAnsi="宋体" w:cs="宋体"/>
          <w:b/>
          <w:bCs/>
          <w:sz w:val="32"/>
          <w:szCs w:val="32"/>
          <w:highlight w:val="none"/>
        </w:rPr>
        <w:sectPr>
          <w:footerReference w:type="default" r:id="rId10"/>
          <w:footnotePr/>
          <w:endnotePr/>
          <w:type w:val="nextPage"/>
          <w:pgSz w:w="11906" w:h="16838" w:orient="portrait"/>
          <w:pgMar w:top="1440" w:right="1440" w:bottom="1440" w:left="1327" w:header="851" w:footer="992" w:gutter="0"/>
          <w:pgNumType w:start="1"/>
          <w:cols w:num="1" w:sep="0" w:space="1701" w:equalWidth="1"/>
          <w:docGrid w:linePitch="360"/>
        </w:sectPr>
      </w:pPr>
      <w:r>
        <w:rPr>
          <w:rFonts w:hint="eastAsia" w:ascii="宋体" w:hAnsi="宋体" w:cs="宋体"/>
          <w:b/>
          <w:bCs/>
          <w:sz w:val="32"/>
          <w:szCs w:val="32"/>
          <w:highlight w:val="none"/>
        </w:rPr>
      </w:r>
      <w:r/>
    </w:p>
    <w:p>
      <w:pPr>
        <w:pStyle w:val="735"/>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一．投标邀请函</w:t>
      </w:r>
      <w:r>
        <w:rPr>
          <w:rFonts w:hint="eastAsia" w:ascii="宋体" w:hAnsi="宋体" w:cs="宋体"/>
          <w:b/>
          <w:bCs/>
          <w:sz w:val="32"/>
          <w:szCs w:val="32"/>
          <w:highlight w:val="none"/>
        </w:rPr>
      </w:r>
      <w:r/>
    </w:p>
    <w:p>
      <w:pPr>
        <w:pStyle w:val="735"/>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普信国际工程咨询有限公司受</w:t>
      </w:r>
      <w:r>
        <w:rPr>
          <w:rFonts w:hint="eastAsia" w:ascii="宋体" w:hAnsi="宋体" w:cs="宋体"/>
          <w:bCs/>
          <w:sz w:val="24"/>
          <w:highlight w:val="none"/>
          <w:lang w:eastAsia="zh-CN"/>
        </w:rPr>
        <w:t xml:space="preserve">无锡市新吴区人民政府梅村街道办事处</w:t>
      </w:r>
      <w:r>
        <w:rPr>
          <w:rFonts w:hint="eastAsia" w:ascii="宋体" w:hAnsi="宋体" w:cs="宋体"/>
          <w:bCs/>
          <w:sz w:val="24"/>
          <w:highlight w:val="none"/>
        </w:rPr>
        <w:t xml:space="preserve">的委托，就</w:t>
      </w:r>
      <w:r>
        <w:rPr>
          <w:rFonts w:hint="eastAsia" w:ascii="宋体" w:hAnsi="宋体" w:cs="宋体"/>
          <w:bCs/>
          <w:sz w:val="24"/>
          <w:highlight w:val="none"/>
          <w:lang w:eastAsia="zh-CN"/>
        </w:rPr>
        <w:t xml:space="preserve">梅村街道居家养老站点社会化运营服务</w:t>
      </w:r>
      <w:r>
        <w:rPr>
          <w:rFonts w:hint="eastAsia" w:ascii="宋体" w:hAnsi="宋体" w:cs="宋体"/>
          <w:bCs/>
          <w:sz w:val="24"/>
          <w:highlight w:val="none"/>
        </w:rPr>
        <w:t xml:space="preserve">进行公开招标，欢迎你单位参加投标并提请注意下列附表中的相关事项：</w:t>
      </w:r>
      <w:r>
        <w:rPr>
          <w:rFonts w:hint="eastAsia" w:ascii="宋体" w:hAnsi="宋体" w:cs="宋体"/>
          <w:bCs/>
          <w:sz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pStyle w:val="735"/>
              <w:rPr>
                <w:rFonts w:hint="eastAsia" w:ascii="宋体" w:hAnsi="宋体" w:cs="宋体"/>
                <w:bCs/>
                <w:sz w:val="24"/>
                <w:highlight w:val="none"/>
              </w:rPr>
            </w:pPr>
            <w:r>
              <w:rPr>
                <w:rFonts w:hint="eastAsia" w:ascii="宋体" w:hAnsi="宋体" w:cs="宋体"/>
                <w:bCs/>
                <w:szCs w:val="21"/>
                <w:highlight w:val="none"/>
              </w:rPr>
              <w:t xml:space="preserve">序号</w:t>
            </w:r>
            <w:r>
              <w:rPr>
                <w:rFonts w:hint="eastAsia" w:ascii="宋体" w:hAnsi="宋体" w:cs="宋体"/>
                <w:bCs/>
                <w:sz w:val="24"/>
                <w:highlight w:val="none"/>
              </w:rPr>
            </w:r>
            <w:r/>
          </w:p>
        </w:tc>
        <w:tc>
          <w:tcPr>
            <w:tcW w:w="8685"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内    容</w:t>
            </w:r>
            <w:r>
              <w:rPr>
                <w:rFonts w:hint="eastAsia" w:ascii="宋体" w:hAnsi="宋体" w:cs="宋体"/>
                <w:bCs/>
                <w:sz w:val="24"/>
                <w:highlight w:val="none"/>
              </w:rPr>
            </w:r>
            <w:r/>
          </w:p>
        </w:tc>
      </w:tr>
      <w:tr>
        <w:trPr>
          <w:trHeight w:val="1852"/>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8685" w:type="dxa"/>
            <w:vAlign w:val="center"/>
            <w:textDirection w:val="lrTb"/>
            <w:noWrap w:val="false"/>
          </w:tcPr>
          <w:p>
            <w:pPr>
              <w:pStyle w:val="735"/>
              <w:ind w:left="1680" w:hanging="1680"/>
              <w:spacing w:line="360" w:lineRule="auto"/>
              <w:rPr>
                <w:rFonts w:hint="eastAsia" w:ascii="宋体" w:hAnsi="宋体" w:eastAsia="宋体" w:cs="宋体"/>
                <w:sz w:val="24"/>
                <w:highlight w:val="none"/>
                <w:lang w:eastAsia="zh-CN"/>
              </w:rPr>
            </w:pPr>
            <w:r>
              <w:rPr>
                <w:rFonts w:hint="eastAsia" w:ascii="宋体" w:hAnsi="宋体" w:cs="宋体"/>
                <w:bCs/>
                <w:sz w:val="24"/>
                <w:highlight w:val="none"/>
              </w:rPr>
              <w:t xml:space="preserve">采购项目名称：</w:t>
            </w:r>
            <w:r>
              <w:rPr>
                <w:rFonts w:hint="eastAsia" w:ascii="宋体" w:hAnsi="宋体" w:cs="宋体"/>
                <w:bCs/>
                <w:sz w:val="24"/>
                <w:highlight w:val="none"/>
                <w:lang w:eastAsia="zh-CN"/>
              </w:rPr>
              <w:t xml:space="preserve">梅村街道居家养老站点社会化运营服务</w:t>
            </w:r>
            <w:r>
              <w:rPr>
                <w:rFonts w:hint="eastAsia" w:ascii="宋体" w:hAnsi="宋体" w:eastAsia="宋体" w:cs="宋体"/>
                <w:sz w:val="24"/>
                <w:highlight w:val="none"/>
                <w:lang w:eastAsia="zh-CN"/>
              </w:rPr>
            </w:r>
            <w:r/>
          </w:p>
          <w:p>
            <w:pPr>
              <w:pStyle w:val="735"/>
              <w:ind w:left="120" w:hanging="120"/>
              <w:spacing w:line="360" w:lineRule="auto"/>
              <w:rPr>
                <w:rFonts w:hint="eastAsia" w:ascii="宋体" w:hAnsi="宋体" w:cs="宋体"/>
                <w:bCs/>
                <w:sz w:val="24"/>
                <w:highlight w:val="none"/>
              </w:rPr>
            </w:pPr>
            <w:r>
              <w:rPr>
                <w:rFonts w:hint="eastAsia" w:ascii="宋体" w:hAnsi="宋体" w:cs="宋体"/>
                <w:bCs/>
                <w:sz w:val="24"/>
                <w:highlight w:val="none"/>
              </w:rPr>
              <w:t xml:space="preserve">采购项目编号：JSZC-320214-PXGJ-G2025-0138 </w:t>
            </w:r>
            <w:r>
              <w:rPr>
                <w:rFonts w:hint="eastAsia" w:ascii="宋体" w:hAnsi="宋体" w:cs="宋体"/>
                <w:bCs/>
                <w:sz w:val="24"/>
                <w:highlight w:val="none"/>
              </w:rPr>
            </w:r>
            <w:r/>
          </w:p>
          <w:p>
            <w:pPr>
              <w:pStyle w:val="735"/>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采 购 人：</w:t>
            </w:r>
            <w:r>
              <w:rPr>
                <w:rFonts w:hint="eastAsia" w:ascii="宋体" w:hAnsi="宋体" w:cs="宋体"/>
                <w:bCs/>
                <w:sz w:val="24"/>
                <w:highlight w:val="none"/>
                <w:lang w:eastAsia="zh-CN"/>
              </w:rPr>
              <w:t xml:space="preserve">无锡市新吴区人民政府梅村街道办事处</w:t>
            </w:r>
            <w:r>
              <w:rPr>
                <w:rFonts w:hint="eastAsia" w:ascii="宋体" w:hAnsi="宋体" w:eastAsia="宋体" w:cs="宋体"/>
                <w:bCs/>
                <w:sz w:val="24"/>
                <w:highlight w:val="none"/>
                <w:lang w:eastAsia="zh-CN"/>
              </w:rPr>
            </w:r>
            <w:r/>
          </w:p>
          <w:p>
            <w:pPr>
              <w:pStyle w:val="735"/>
              <w:spacing w:line="360" w:lineRule="auto"/>
              <w:rPr>
                <w:rFonts w:hint="eastAsia" w:ascii="宋体" w:hAnsi="宋体" w:cs="宋体"/>
                <w:bCs/>
                <w:sz w:val="24"/>
                <w:highlight w:val="none"/>
              </w:rPr>
            </w:pPr>
            <w:r>
              <w:rPr>
                <w:rFonts w:hint="eastAsia" w:ascii="宋体" w:hAnsi="宋体" w:cs="宋体"/>
                <w:bCs/>
                <w:sz w:val="24"/>
                <w:highlight w:val="none"/>
              </w:rPr>
              <w:t xml:space="preserve">采购方式：公开招标</w:t>
            </w:r>
            <w:r>
              <w:rPr>
                <w:rFonts w:hint="eastAsia" w:ascii="宋体" w:hAnsi="宋体" w:cs="宋体"/>
                <w:bCs/>
                <w:sz w:val="24"/>
                <w:highlight w:val="none"/>
              </w:rPr>
            </w:r>
            <w:r/>
          </w:p>
        </w:tc>
      </w:tr>
      <w:tr>
        <w:trPr>
          <w:trHeight w:val="1012"/>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r>
            <w:r/>
          </w:p>
        </w:tc>
        <w:tc>
          <w:tcPr>
            <w:tcW w:w="8685" w:type="dxa"/>
            <w:vAlign w:val="center"/>
            <w:textDirection w:val="lrTb"/>
            <w:noWrap w:val="false"/>
          </w:tcPr>
          <w:p>
            <w:pPr>
              <w:pStyle w:val="735"/>
              <w:spacing w:line="360" w:lineRule="auto"/>
              <w:rPr>
                <w:rFonts w:hint="eastAsia" w:ascii="宋体" w:hAnsi="宋体" w:cs="宋体"/>
                <w:bCs/>
                <w:sz w:val="24"/>
                <w:highlight w:val="none"/>
              </w:rPr>
            </w:pPr>
            <w:r>
              <w:rPr>
                <w:rFonts w:hint="eastAsia" w:ascii="宋体" w:hAnsi="宋体" w:cs="宋体"/>
                <w:bCs/>
                <w:sz w:val="24"/>
                <w:highlight w:val="none"/>
              </w:rPr>
              <w:t xml:space="preserve">采购代理机构：普信国际工程咨询有限公司</w:t>
            </w:r>
            <w:r>
              <w:rPr>
                <w:rFonts w:hint="eastAsia" w:ascii="宋体" w:hAnsi="宋体" w:cs="宋体"/>
                <w:bCs/>
                <w:sz w:val="24"/>
                <w:highlight w:val="none"/>
              </w:rPr>
            </w:r>
            <w:r/>
          </w:p>
          <w:p>
            <w:pPr>
              <w:pStyle w:val="735"/>
              <w:spacing w:line="360" w:lineRule="auto"/>
              <w:rPr>
                <w:rFonts w:hint="eastAsia" w:ascii="宋体" w:hAnsi="宋体" w:cs="宋体"/>
                <w:bCs/>
                <w:sz w:val="24"/>
                <w:highlight w:val="none"/>
              </w:rPr>
            </w:pPr>
            <w:r>
              <w:rPr>
                <w:rFonts w:hint="eastAsia" w:ascii="宋体" w:hAnsi="宋体" w:cs="宋体"/>
                <w:bCs/>
                <w:sz w:val="24"/>
                <w:highlight w:val="none"/>
              </w:rPr>
              <w:t xml:space="preserve">地        址：无锡市滨湖区蠡湖大道2018号</w:t>
            </w:r>
            <w:r>
              <w:rPr>
                <w:rFonts w:hint="eastAsia" w:ascii="宋体" w:hAnsi="宋体" w:cs="宋体"/>
                <w:bCs/>
                <w:sz w:val="24"/>
                <w:highlight w:val="none"/>
              </w:rPr>
            </w:r>
            <w:r/>
          </w:p>
        </w:tc>
      </w:tr>
      <w:tr>
        <w:trPr>
          <w:trHeight w:val="90"/>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rPr>
            </w:r>
            <w:r/>
          </w:p>
        </w:tc>
        <w:tc>
          <w:tcPr>
            <w:tcW w:w="8685" w:type="dxa"/>
            <w:vAlign w:val="center"/>
            <w:textDirection w:val="lrTb"/>
            <w:noWrap w:val="false"/>
          </w:tcPr>
          <w:p>
            <w:pPr>
              <w:pStyle w:val="735"/>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项目概况、要求：</w:t>
            </w:r>
            <w:r>
              <w:rPr>
                <w:rFonts w:hint="eastAsia" w:ascii="宋体" w:hAnsi="宋体" w:cs="宋体"/>
                <w:bCs/>
                <w:sz w:val="24"/>
                <w:highlight w:val="none"/>
              </w:rPr>
              <w:t xml:space="preserve">（具体内容、要求详见采购文件“三．采购需求”）</w:t>
            </w:r>
            <w:r>
              <w:rPr>
                <w:rFonts w:hint="eastAsia" w:ascii="宋体" w:hAnsi="宋体" w:cs="宋体"/>
                <w:sz w:val="24"/>
                <w:highlight w:val="none"/>
                <w:lang w:val="zh-CN"/>
              </w:rPr>
            </w:r>
            <w:r/>
          </w:p>
          <w:p>
            <w:pPr>
              <w:pStyle w:val="735"/>
              <w:numPr>
                <w:ilvl w:val="0"/>
                <w:numId w:val="8"/>
              </w:numPr>
              <w:spacing w:line="360" w:lineRule="auto"/>
              <w:rPr>
                <w:rFonts w:hint="eastAsia" w:ascii="宋体" w:hAnsi="宋体" w:cs="宋体"/>
                <w:sz w:val="24"/>
                <w:highlight w:val="none"/>
              </w:rPr>
            </w:pPr>
            <w:r>
              <w:rPr>
                <w:rFonts w:hint="eastAsia" w:ascii="宋体" w:hAnsi="宋体" w:cs="宋体"/>
                <w:sz w:val="24"/>
                <w:highlight w:val="none"/>
                <w:lang w:bidi="ar"/>
              </w:rPr>
              <w:t xml:space="preserve">为深入推进梅村街道养老服务业高质量发展，积极应对人口老龄化国家战略，全面落实《国务院关于印发“十四五”国家老龄事业发展和养老体系建设规划的通知》《民政部办公厅关于进一步扩大养老服务供给促进养老服务消费的实施意见》等最新政策要求，结合梅村街道人口结构特点与老年人实际需求，针对10个社区，通过引入专业第三方服务商，整合社区居家养老服务站资源，构建覆盖广泛、功能完善、智慧便捷、品质优良的居家养老服务体系，切实提升老年人获得感、幸福感与安全感。</w:t>
            </w:r>
            <w:r>
              <w:rPr>
                <w:rFonts w:hint="eastAsia" w:ascii="宋体" w:hAnsi="宋体" w:cs="宋体"/>
                <w:sz w:val="24"/>
                <w:highlight w:val="none"/>
              </w:rPr>
            </w:r>
            <w:r/>
          </w:p>
          <w:p>
            <w:pPr>
              <w:pStyle w:val="735"/>
              <w:spacing w:line="360" w:lineRule="auto"/>
              <w:rPr>
                <w:rFonts w:hint="eastAsia" w:ascii="宋体" w:hAnsi="宋体" w:eastAsia="宋体" w:cs="宋体"/>
                <w:sz w:val="24"/>
                <w:highlight w:val="none"/>
                <w:lang w:val="zh-CN"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质量</w:t>
            </w:r>
            <w:r>
              <w:rPr>
                <w:rFonts w:hint="eastAsia" w:ascii="宋体" w:hAnsi="宋体" w:cs="宋体"/>
                <w:sz w:val="24"/>
                <w:highlight w:val="none"/>
                <w:lang w:val="en-US" w:eastAsia="zh-CN"/>
              </w:rPr>
              <w:t xml:space="preserve">要求</w:t>
            </w:r>
            <w:r>
              <w:rPr>
                <w:rFonts w:hint="eastAsia" w:ascii="宋体" w:hAnsi="宋体" w:cs="宋体"/>
                <w:sz w:val="24"/>
                <w:highlight w:val="none"/>
              </w:rPr>
              <w:t xml:space="preserve">：</w:t>
            </w:r>
            <w:r>
              <w:rPr>
                <w:rFonts w:hint="eastAsia" w:ascii="宋体" w:hAnsi="宋体" w:cs="宋体"/>
                <w:bCs/>
                <w:sz w:val="24"/>
                <w:highlight w:val="none"/>
              </w:rPr>
              <w:t xml:space="preserve">符合国家、行业标准，满足采购人要求。</w:t>
            </w:r>
            <w:r>
              <w:rPr>
                <w:rFonts w:hint="eastAsia" w:ascii="宋体" w:hAnsi="宋体" w:eastAsia="宋体" w:cs="宋体"/>
                <w:sz w:val="24"/>
                <w:highlight w:val="none"/>
                <w:lang w:val="zh-CN" w:eastAsia="zh-CN"/>
              </w:rPr>
            </w:r>
            <w:r/>
          </w:p>
          <w:p>
            <w:pPr>
              <w:pStyle w:val="735"/>
              <w:jc w:val="left"/>
              <w:spacing w:line="360" w:lineRule="auto"/>
              <w:rPr>
                <w:rFonts w:hint="eastAsia" w:hAnsi="宋体" w:cs="Times New Roman"/>
                <w:bCs/>
                <w:sz w:val="24"/>
                <w:highlight w:val="none"/>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w:t>
            </w:r>
            <w:r>
              <w:rPr>
                <w:rFonts w:hint="eastAsia" w:hAnsi="宋体" w:cs="Times New Roman"/>
                <w:bCs/>
                <w:sz w:val="24"/>
                <w:highlight w:val="none"/>
              </w:rPr>
              <w:t xml:space="preserve">标段划分：本项目共分为两个标段。</w:t>
            </w:r>
            <w:r>
              <w:rPr>
                <w:rFonts w:hint="eastAsia" w:hAnsi="宋体" w:cs="Times New Roman"/>
                <w:bCs/>
                <w:sz w:val="24"/>
                <w:highlight w:val="none"/>
              </w:rPr>
            </w:r>
            <w:r/>
          </w:p>
          <w:tbl>
            <w:tblPr>
              <w:tblW w:w="0" w:type="auto"/>
              <w:jc w:val="center"/>
              <w:tblInd w:w="-18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6"/>
              <w:gridCol w:w="2945"/>
              <w:gridCol w:w="1804"/>
            </w:tblGrid>
            <w:tr>
              <w:trPr>
                <w:trHeight w:val="580"/>
              </w:trPr>
              <w:tc>
                <w:tcPr>
                  <w:tcW w:w="3046" w:type="dxa"/>
                  <w:vAlign w:val="center"/>
                  <w:textDirection w:val="lrTb"/>
                  <w:noWrap w:val="false"/>
                </w:tcPr>
                <w:p>
                  <w:pPr>
                    <w:pStyle w:val="735"/>
                    <w:jc w:val="center"/>
                    <w:spacing w:line="360" w:lineRule="auto"/>
                    <w:widowControl/>
                    <w:rPr>
                      <w:rFonts w:hint="eastAsia" w:hAnsi="宋体" w:cs="宋体"/>
                      <w:sz w:val="22"/>
                      <w:highlight w:val="none"/>
                    </w:rPr>
                  </w:pPr>
                  <w:r>
                    <w:rPr>
                      <w:rFonts w:hint="eastAsia" w:hAnsi="宋体" w:cs="宋体"/>
                      <w:sz w:val="22"/>
                      <w:highlight w:val="none"/>
                    </w:rPr>
                    <w:t xml:space="preserve">标段</w:t>
                  </w:r>
                  <w:r>
                    <w:rPr>
                      <w:rFonts w:hint="eastAsia" w:hAnsi="宋体" w:cs="宋体"/>
                      <w:sz w:val="22"/>
                      <w:highlight w:val="none"/>
                    </w:rPr>
                  </w:r>
                  <w:r/>
                </w:p>
              </w:tc>
              <w:tc>
                <w:tcPr>
                  <w:tcW w:w="2945" w:type="dxa"/>
                  <w:vAlign w:val="center"/>
                  <w:textDirection w:val="lrTb"/>
                  <w:noWrap w:val="false"/>
                </w:tcPr>
                <w:p>
                  <w:pPr>
                    <w:pStyle w:val="735"/>
                    <w:jc w:val="center"/>
                    <w:spacing w:line="360" w:lineRule="auto"/>
                    <w:widowControl/>
                    <w:rPr>
                      <w:rFonts w:hint="eastAsia" w:hAnsi="宋体" w:cs="宋体"/>
                      <w:sz w:val="22"/>
                      <w:highlight w:val="none"/>
                    </w:rPr>
                  </w:pPr>
                  <w:r>
                    <w:rPr>
                      <w:rFonts w:hint="eastAsia" w:hAnsi="宋体" w:cs="宋体"/>
                      <w:sz w:val="22"/>
                      <w:highlight w:val="none"/>
                    </w:rPr>
                    <w:t xml:space="preserve">服务期限</w:t>
                  </w:r>
                  <w:r>
                    <w:rPr>
                      <w:rFonts w:hint="eastAsia" w:hAnsi="宋体" w:cs="宋体"/>
                      <w:sz w:val="22"/>
                      <w:highlight w:val="none"/>
                    </w:rPr>
                  </w:r>
                  <w:r/>
                </w:p>
              </w:tc>
              <w:tc>
                <w:tcPr>
                  <w:tcW w:w="1804" w:type="dxa"/>
                  <w:vAlign w:val="center"/>
                  <w:textDirection w:val="lrTb"/>
                  <w:noWrap w:val="false"/>
                </w:tcPr>
                <w:p>
                  <w:pPr>
                    <w:pStyle w:val="735"/>
                    <w:jc w:val="center"/>
                    <w:spacing w:line="360" w:lineRule="auto"/>
                    <w:widowControl/>
                    <w:rPr>
                      <w:rFonts w:hint="eastAsia" w:hAnsi="宋体" w:cs="宋体"/>
                      <w:sz w:val="22"/>
                      <w:highlight w:val="none"/>
                    </w:rPr>
                  </w:pPr>
                  <w:r>
                    <w:rPr>
                      <w:rFonts w:hint="eastAsia" w:hAnsi="宋体" w:cs="宋体"/>
                      <w:sz w:val="22"/>
                      <w:highlight w:val="none"/>
                    </w:rPr>
                    <w:t xml:space="preserve">最高限价</w:t>
                  </w:r>
                  <w:r>
                    <w:rPr>
                      <w:rFonts w:hint="eastAsia" w:hAnsi="宋体" w:cs="宋体"/>
                      <w:sz w:val="22"/>
                      <w:highlight w:val="none"/>
                    </w:rPr>
                  </w:r>
                  <w:r/>
                </w:p>
              </w:tc>
            </w:tr>
            <w:tr>
              <w:trPr>
                <w:trHeight w:val="554"/>
              </w:trPr>
              <w:tc>
                <w:tcPr>
                  <w:tcW w:w="3046" w:type="dxa"/>
                  <w:vAlign w:val="center"/>
                  <w:textDirection w:val="lrTb"/>
                  <w:noWrap w:val="false"/>
                </w:tcPr>
                <w:p>
                  <w:pPr>
                    <w:pStyle w:val="735"/>
                    <w:jc w:val="center"/>
                    <w:spacing w:line="360" w:lineRule="auto"/>
                    <w:widowControl/>
                    <w:rPr>
                      <w:rFonts w:hAnsi="宋体" w:eastAsia="宋体" w:cs="宋体"/>
                      <w:sz w:val="22"/>
                      <w:highlight w:val="none"/>
                      <w:lang w:val="en-US" w:eastAsia="zh-CN"/>
                    </w:rPr>
                  </w:pPr>
                  <w:r>
                    <w:rPr>
                      <w:rFonts w:hint="eastAsia" w:hAnsi="宋体" w:cs="宋体"/>
                      <w:sz w:val="22"/>
                      <w:highlight w:val="none"/>
                      <w:lang w:val="en-US" w:eastAsia="zh-CN"/>
                    </w:rPr>
                    <w:t xml:space="preserve">梅村街道居家养老站点社会化运营服务一标段</w:t>
                  </w:r>
                  <w:r>
                    <w:rPr>
                      <w:rFonts w:hAnsi="宋体" w:eastAsia="宋体" w:cs="宋体"/>
                      <w:sz w:val="22"/>
                      <w:highlight w:val="none"/>
                      <w:lang w:val="en-US" w:eastAsia="zh-CN"/>
                    </w:rPr>
                  </w:r>
                  <w:r/>
                </w:p>
              </w:tc>
              <w:tc>
                <w:tcPr>
                  <w:tcW w:w="2945" w:type="dxa"/>
                  <w:vAlign w:val="center"/>
                  <w:textDirection w:val="lrTb"/>
                  <w:noWrap w:val="false"/>
                </w:tcPr>
                <w:p>
                  <w:pPr>
                    <w:pStyle w:val="735"/>
                    <w:jc w:val="center"/>
                    <w:spacing w:line="360" w:lineRule="auto"/>
                    <w:widowControl/>
                    <w:rPr>
                      <w:rFonts w:hint="eastAsia" w:hAnsi="宋体" w:cs="宋体"/>
                      <w:sz w:val="22"/>
                      <w:highlight w:val="none"/>
                    </w:rPr>
                  </w:pPr>
                  <w:r>
                    <w:rPr>
                      <w:rFonts w:hint="eastAsia" w:hAnsi="宋体" w:cs="宋体"/>
                      <w:sz w:val="22"/>
                      <w:highlight w:val="none"/>
                    </w:rPr>
                    <w:t xml:space="preserve">两年（以合同签订日期为准）；</w:t>
                  </w:r>
                  <w:r>
                    <w:rPr>
                      <w:rFonts w:hint="eastAsia" w:hAnsi="宋体" w:cs="宋体"/>
                      <w:sz w:val="22"/>
                      <w:highlight w:val="none"/>
                    </w:rPr>
                  </w:r>
                  <w:r/>
                </w:p>
              </w:tc>
              <w:tc>
                <w:tcPr>
                  <w:tcW w:w="1804" w:type="dxa"/>
                  <w:vAlign w:val="center"/>
                  <w:textDirection w:val="lrTb"/>
                  <w:noWrap w:val="false"/>
                </w:tcPr>
                <w:p>
                  <w:pPr>
                    <w:pStyle w:val="735"/>
                    <w:jc w:val="center"/>
                    <w:spacing w:line="360" w:lineRule="auto"/>
                    <w:widowControl/>
                    <w:rPr>
                      <w:rFonts w:hint="eastAsia" w:hAnsi="宋体" w:cs="宋体"/>
                      <w:sz w:val="22"/>
                      <w:highlight w:val="none"/>
                    </w:rPr>
                  </w:pPr>
                  <w:r>
                    <w:rPr>
                      <w:rFonts w:hint="eastAsia" w:hAnsi="宋体" w:cs="宋体"/>
                      <w:sz w:val="22"/>
                      <w:highlight w:val="none"/>
                      <w:lang w:val="en-US" w:eastAsia="zh-CN"/>
                    </w:rPr>
                    <w:t xml:space="preserve">68</w:t>
                  </w:r>
                  <w:r>
                    <w:rPr>
                      <w:rFonts w:hint="eastAsia" w:hAnsi="宋体" w:cs="宋体"/>
                      <w:sz w:val="22"/>
                      <w:highlight w:val="none"/>
                    </w:rPr>
                    <w:t xml:space="preserve">万元</w:t>
                  </w:r>
                  <w:r>
                    <w:rPr>
                      <w:rFonts w:hint="eastAsia" w:hAnsi="宋体" w:cs="宋体"/>
                      <w:sz w:val="22"/>
                      <w:highlight w:val="none"/>
                    </w:rPr>
                  </w:r>
                  <w:r/>
                </w:p>
              </w:tc>
            </w:tr>
            <w:tr>
              <w:trPr>
                <w:trHeight w:val="793"/>
              </w:trPr>
              <w:tc>
                <w:tcPr>
                  <w:tcW w:w="3046" w:type="dxa"/>
                  <w:vAlign w:val="center"/>
                  <w:textDirection w:val="lrTb"/>
                  <w:noWrap w:val="false"/>
                </w:tcPr>
                <w:p>
                  <w:pPr>
                    <w:pStyle w:val="735"/>
                    <w:jc w:val="center"/>
                    <w:spacing w:line="360" w:lineRule="auto"/>
                    <w:widowControl/>
                    <w:rPr>
                      <w:rFonts w:hAnsi="宋体" w:eastAsia="宋体" w:cs="宋体"/>
                      <w:sz w:val="22"/>
                      <w:highlight w:val="none"/>
                      <w:lang w:val="en-US" w:eastAsia="zh-CN"/>
                    </w:rPr>
                  </w:pPr>
                  <w:r>
                    <w:rPr>
                      <w:rFonts w:hint="eastAsia" w:hAnsi="宋体" w:cs="宋体"/>
                      <w:sz w:val="22"/>
                      <w:highlight w:val="none"/>
                      <w:lang w:val="en-US" w:eastAsia="zh-CN"/>
                    </w:rPr>
                    <w:t xml:space="preserve">梅村街道居家养老站点社会化运营服务二标段</w:t>
                  </w:r>
                  <w:r>
                    <w:rPr>
                      <w:rFonts w:hAnsi="宋体" w:eastAsia="宋体" w:cs="宋体"/>
                      <w:sz w:val="22"/>
                      <w:highlight w:val="none"/>
                      <w:lang w:val="en-US" w:eastAsia="zh-CN"/>
                    </w:rPr>
                  </w:r>
                  <w:r/>
                </w:p>
              </w:tc>
              <w:tc>
                <w:tcPr>
                  <w:tcW w:w="2945" w:type="dxa"/>
                  <w:vAlign w:val="center"/>
                  <w:textDirection w:val="lrTb"/>
                  <w:noWrap w:val="false"/>
                </w:tcPr>
                <w:p>
                  <w:pPr>
                    <w:pStyle w:val="735"/>
                    <w:jc w:val="center"/>
                    <w:spacing w:line="360" w:lineRule="auto"/>
                    <w:widowControl/>
                    <w:rPr>
                      <w:rFonts w:hint="eastAsia" w:hAnsi="宋体" w:cs="宋体"/>
                      <w:sz w:val="22"/>
                      <w:highlight w:val="none"/>
                    </w:rPr>
                  </w:pPr>
                  <w:r>
                    <w:rPr>
                      <w:rFonts w:hint="eastAsia" w:hAnsi="宋体" w:cs="宋体"/>
                      <w:sz w:val="22"/>
                      <w:highlight w:val="none"/>
                    </w:rPr>
                    <w:t xml:space="preserve">两年（以合同签订日期为准）；</w:t>
                  </w:r>
                  <w:r>
                    <w:rPr>
                      <w:rFonts w:hint="eastAsia" w:hAnsi="宋体" w:cs="宋体"/>
                      <w:sz w:val="22"/>
                      <w:highlight w:val="none"/>
                    </w:rPr>
                  </w:r>
                  <w:r/>
                </w:p>
              </w:tc>
              <w:tc>
                <w:tcPr>
                  <w:tcW w:w="1804" w:type="dxa"/>
                  <w:vAlign w:val="center"/>
                  <w:textDirection w:val="lrTb"/>
                  <w:noWrap w:val="false"/>
                </w:tcPr>
                <w:p>
                  <w:pPr>
                    <w:pStyle w:val="735"/>
                    <w:jc w:val="center"/>
                    <w:spacing w:line="360" w:lineRule="auto"/>
                    <w:widowControl/>
                    <w:rPr>
                      <w:rFonts w:hint="eastAsia" w:hAnsi="宋体" w:cs="宋体"/>
                      <w:sz w:val="22"/>
                      <w:highlight w:val="none"/>
                    </w:rPr>
                  </w:pPr>
                  <w:r>
                    <w:rPr>
                      <w:rFonts w:hint="eastAsia" w:hAnsi="宋体" w:cs="宋体"/>
                      <w:sz w:val="22"/>
                      <w:highlight w:val="none"/>
                      <w:lang w:val="en-US" w:eastAsia="zh-CN"/>
                    </w:rPr>
                    <w:t xml:space="preserve">102</w:t>
                  </w:r>
                  <w:r>
                    <w:rPr>
                      <w:rFonts w:hint="eastAsia" w:hAnsi="宋体" w:cs="宋体"/>
                      <w:sz w:val="22"/>
                      <w:highlight w:val="none"/>
                    </w:rPr>
                    <w:t xml:space="preserve">万元</w:t>
                  </w:r>
                  <w:r>
                    <w:rPr>
                      <w:rFonts w:hint="eastAsia" w:hAnsi="宋体" w:cs="宋体"/>
                      <w:sz w:val="22"/>
                      <w:highlight w:val="none"/>
                    </w:rPr>
                  </w:r>
                  <w:r/>
                </w:p>
              </w:tc>
            </w:tr>
          </w:tbl>
          <w:p>
            <w:pPr>
              <w:pStyle w:val="735"/>
              <w:jc w:val="left"/>
              <w:spacing w:line="360" w:lineRule="auto"/>
              <w:rPr>
                <w:rFonts w:hint="eastAsia" w:hAnsi="宋体" w:cs="Times New Roman"/>
                <w:b/>
                <w:sz w:val="24"/>
                <w:highlight w:val="none"/>
              </w:rPr>
            </w:pPr>
            <w:r>
              <w:rPr>
                <w:rFonts w:hint="eastAsia" w:hAnsi="宋体" w:cs="Times New Roman"/>
                <w:b/>
                <w:sz w:val="24"/>
                <w:highlight w:val="none"/>
                <w:lang w:val="en-US" w:eastAsia="zh-CN"/>
              </w:rPr>
              <w:t xml:space="preserve">①</w:t>
            </w:r>
            <w:r>
              <w:rPr>
                <w:rFonts w:hint="eastAsia" w:hAnsi="宋体" w:cs="Times New Roman"/>
                <w:b/>
                <w:sz w:val="24"/>
                <w:highlight w:val="none"/>
              </w:rPr>
              <w:t xml:space="preserve">本次招标共</w:t>
            </w:r>
            <w:r>
              <w:rPr>
                <w:rFonts w:hint="eastAsia" w:hAnsi="宋体" w:cs="Times New Roman"/>
                <w:b/>
                <w:sz w:val="24"/>
                <w:highlight w:val="none"/>
                <w:lang w:val="en-US" w:eastAsia="zh-CN"/>
              </w:rPr>
              <w:t xml:space="preserve">两</w:t>
            </w:r>
            <w:r>
              <w:rPr>
                <w:rFonts w:hint="eastAsia" w:hAnsi="宋体" w:cs="Times New Roman"/>
                <w:b/>
                <w:sz w:val="24"/>
                <w:highlight w:val="none"/>
              </w:rPr>
              <w:t xml:space="preserve">个标段，</w:t>
            </w:r>
            <w:r>
              <w:rPr>
                <w:rFonts w:hint="eastAsia" w:hAnsi="宋体" w:cs="Times New Roman"/>
                <w:b/>
                <w:sz w:val="24"/>
                <w:highlight w:val="none"/>
                <w:lang w:val="en-US" w:eastAsia="zh-CN"/>
              </w:rPr>
              <w:t xml:space="preserve">投标</w:t>
            </w:r>
            <w:r>
              <w:rPr>
                <w:rFonts w:hint="eastAsia" w:hAnsi="宋体" w:cs="Times New Roman"/>
                <w:b/>
                <w:sz w:val="24"/>
                <w:highlight w:val="none"/>
              </w:rPr>
              <w:t xml:space="preserve">供应商</w:t>
            </w:r>
            <w:r>
              <w:rPr>
                <w:rFonts w:hint="eastAsia" w:hAnsi="宋体" w:cs="Times New Roman"/>
                <w:b/>
                <w:sz w:val="24"/>
                <w:highlight w:val="none"/>
                <w:lang w:eastAsia="zh-CN"/>
              </w:rPr>
              <w:t xml:space="preserve">对两个</w:t>
            </w:r>
            <w:r>
              <w:rPr>
                <w:rFonts w:hint="eastAsia" w:hAnsi="宋体" w:cs="Times New Roman"/>
                <w:b/>
                <w:sz w:val="24"/>
                <w:highlight w:val="none"/>
              </w:rPr>
              <w:t xml:space="preserve">标段均可投标，但只能中其中一个标段，由评分排名第一的供应商中标。评分排名均第一的情况下，按</w:t>
            </w:r>
            <w:r>
              <w:rPr>
                <w:rFonts w:hint="eastAsia" w:hAnsi="宋体" w:cs="Times New Roman"/>
                <w:b/>
                <w:sz w:val="24"/>
                <w:highlight w:val="none"/>
                <w:lang w:val="en-US" w:eastAsia="zh-CN"/>
              </w:rPr>
              <w:t xml:space="preserve">投标</w:t>
            </w:r>
            <w:r>
              <w:rPr>
                <w:rFonts w:hint="eastAsia" w:hAnsi="宋体" w:cs="Times New Roman"/>
                <w:b/>
                <w:sz w:val="24"/>
                <w:highlight w:val="none"/>
              </w:rPr>
              <w:t xml:space="preserve">供应商在投标文件中承诺的中标优先顺序确定中标标段。如某标段排名第一的供应商已经中了其他标段，则该标段由排名第二的供应商中标；</w:t>
            </w:r>
            <w:r>
              <w:rPr>
                <w:rFonts w:hint="eastAsia" w:hAnsi="宋体" w:cs="Times New Roman"/>
                <w:b/>
                <w:sz w:val="24"/>
                <w:highlight w:val="none"/>
              </w:rPr>
            </w:r>
            <w:r/>
          </w:p>
          <w:p>
            <w:pPr>
              <w:pStyle w:val="735"/>
              <w:jc w:val="left"/>
              <w:spacing w:line="360" w:lineRule="auto"/>
              <w:rPr>
                <w:rFonts w:hint="eastAsia" w:hAnsi="宋体" w:cs="Times New Roman"/>
                <w:b/>
                <w:sz w:val="24"/>
                <w:highlight w:val="none"/>
              </w:rPr>
            </w:pPr>
            <w:r>
              <w:rPr>
                <w:rFonts w:hint="eastAsia" w:hAnsi="宋体" w:cs="Times New Roman"/>
                <w:b/>
                <w:sz w:val="24"/>
                <w:highlight w:val="none"/>
                <w:lang w:val="en-US" w:eastAsia="zh-CN"/>
              </w:rPr>
              <w:t xml:space="preserve">②</w:t>
            </w:r>
            <w:r>
              <w:rPr>
                <w:rFonts w:hint="eastAsia" w:hAnsi="宋体" w:cs="Times New Roman"/>
                <w:b/>
                <w:sz w:val="24"/>
                <w:highlight w:val="none"/>
              </w:rPr>
              <w:t xml:space="preserve">两个标段的被授权代表可为同一人。</w:t>
            </w:r>
            <w:r>
              <w:rPr>
                <w:rFonts w:hint="eastAsia" w:hAnsi="宋体" w:cs="Times New Roman"/>
                <w:b/>
                <w:sz w:val="24"/>
                <w:highlight w:val="none"/>
              </w:rPr>
            </w:r>
            <w:r/>
          </w:p>
          <w:p>
            <w:pPr>
              <w:pStyle w:val="735"/>
              <w:spacing w:line="360" w:lineRule="auto"/>
              <w:rPr>
                <w:rFonts w:hint="eastAsia" w:ascii="宋体" w:hAnsi="宋体" w:cs="宋体"/>
                <w:sz w:val="24"/>
                <w:highlight w:val="none"/>
                <w:lang w:val="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4</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本项目</w:t>
            </w:r>
            <w:r>
              <w:rPr>
                <w:rFonts w:hint="eastAsia" w:ascii="宋体" w:hAnsi="宋体" w:cs="宋体"/>
                <w:bCs/>
                <w:sz w:val="24"/>
                <w:highlight w:val="none"/>
                <w:lang w:val="en-US" w:eastAsia="zh-CN"/>
              </w:rPr>
              <w:t xml:space="preserve">1、2标段</w:t>
            </w:r>
            <w:r>
              <w:rPr>
                <w:rFonts w:hint="eastAsia" w:ascii="宋体" w:hAnsi="宋体" w:cs="宋体"/>
                <w:bCs/>
                <w:sz w:val="24"/>
                <w:highlight w:val="none"/>
              </w:rPr>
              <w:t xml:space="preserve">是否专门面向中小企业（含监狱企业、残疾人福利性单位）采购：是；</w:t>
            </w:r>
            <w:r>
              <w:rPr>
                <w:rFonts w:hint="eastAsia" w:ascii="宋体" w:hAnsi="宋体" w:cs="宋体"/>
                <w:sz w:val="24"/>
                <w:highlight w:val="none"/>
                <w:lang w:val="zh-CN"/>
              </w:rPr>
            </w:r>
            <w:r/>
          </w:p>
          <w:p>
            <w:pPr>
              <w:pStyle w:val="735"/>
              <w:spacing w:line="360" w:lineRule="auto"/>
              <w:rPr>
                <w:rFonts w:hint="eastAsia" w:ascii="宋体" w:hAnsi="宋体"/>
                <w:bCs/>
                <w:color w:val="000000"/>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）本项目标的所属行业：其他未列明行业。根据《中小企业划型标准规定》工信部联企业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规定，其他未列明行业：从业人员300人以下的为中小微型企业。其中，从业人员100人及以上的为中型企业；从业人员10人及以上的为小型企业；从业人员10人以下的为微型企业。</w:t>
            </w:r>
            <w:r>
              <w:rPr>
                <w:rFonts w:hint="eastAsia" w:ascii="宋体" w:hAnsi="宋体"/>
                <w:bCs/>
                <w:color w:val="000000"/>
                <w:sz w:val="24"/>
                <w:highlight w:val="none"/>
              </w:rPr>
            </w:r>
            <w:r/>
          </w:p>
          <w:p>
            <w:pPr>
              <w:pStyle w:val="735"/>
              <w:spacing w:line="360" w:lineRule="auto"/>
              <w:rPr>
                <w:rFonts w:hint="eastAsia" w:ascii="宋体" w:hAnsi="宋体" w:cs="宋体"/>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）最高限价</w:t>
            </w:r>
            <w:r>
              <w:rPr>
                <w:rFonts w:hint="eastAsia" w:ascii="宋体" w:hAnsi="宋体" w:cs="宋体"/>
                <w:sz w:val="24"/>
                <w:highlight w:val="none"/>
                <w:lang w:eastAsia="zh-CN"/>
              </w:rPr>
              <w:t xml:space="preserve">：</w:t>
            </w:r>
            <w:r>
              <w:rPr>
                <w:rFonts w:hint="eastAsia" w:ascii="宋体" w:hAnsi="宋体" w:cs="宋体"/>
                <w:b/>
                <w:bCs/>
                <w:color w:val="ff0000"/>
                <w:sz w:val="24"/>
                <w:highlight w:val="none"/>
                <w:lang w:val="en-US" w:eastAsia="zh-CN"/>
              </w:rPr>
              <w:t xml:space="preserve">一</w:t>
            </w:r>
            <w:r>
              <w:rPr>
                <w:rFonts w:hint="eastAsia" w:ascii="宋体" w:hAnsi="宋体" w:cs="宋体"/>
                <w:b/>
                <w:color w:val="ff0000"/>
                <w:sz w:val="24"/>
                <w:highlight w:val="none"/>
                <w:lang w:val="en-US" w:eastAsia="zh-CN"/>
              </w:rPr>
              <w:t xml:space="preserve">标段68万元，二标段102万元</w:t>
            </w:r>
            <w:r>
              <w:rPr>
                <w:rFonts w:hint="eastAsia" w:ascii="宋体" w:hAnsi="宋体" w:cs="宋体"/>
                <w:sz w:val="24"/>
                <w:highlight w:val="none"/>
              </w:rPr>
              <w:t xml:space="preserve">，</w:t>
            </w:r>
            <w:r>
              <w:rPr>
                <w:rFonts w:hint="eastAsia" w:ascii="宋体" w:hAnsi="宋体" w:cs="宋体"/>
                <w:sz w:val="24"/>
                <w:highlight w:val="none"/>
                <w:lang w:val="zh-CN"/>
              </w:rPr>
              <w:t xml:space="preserve">投标</w:t>
            </w:r>
            <w:r>
              <w:rPr>
                <w:rFonts w:hint="eastAsia" w:ascii="宋体" w:hAnsi="宋体" w:cs="宋体"/>
                <w:bCs/>
                <w:sz w:val="24"/>
                <w:highlight w:val="none"/>
              </w:rPr>
              <w:t xml:space="preserve">报价高于各项最高限价及总限价的作无效投标处理</w:t>
            </w:r>
            <w:r>
              <w:rPr>
                <w:rFonts w:hint="eastAsia" w:ascii="宋体" w:hAnsi="宋体" w:cs="宋体"/>
                <w:sz w:val="24"/>
                <w:highlight w:val="none"/>
              </w:rPr>
              <w:t xml:space="preserve">。</w:t>
            </w:r>
            <w:r>
              <w:rPr>
                <w:rFonts w:hint="eastAsia" w:ascii="宋体" w:hAnsi="宋体" w:cs="宋体"/>
                <w:highlight w:val="none"/>
              </w:rPr>
            </w:r>
            <w:r/>
          </w:p>
        </w:tc>
      </w:tr>
      <w:tr>
        <w:trPr>
          <w:trHeight w:val="400"/>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4</w:t>
            </w:r>
            <w:r>
              <w:rPr>
                <w:rFonts w:hint="eastAsia" w:ascii="宋体" w:hAnsi="宋体" w:cs="宋体"/>
                <w:bCs/>
                <w:sz w:val="24"/>
                <w:highlight w:val="none"/>
              </w:rPr>
            </w:r>
            <w:r/>
          </w:p>
        </w:tc>
        <w:tc>
          <w:tcPr>
            <w:tcW w:w="8685" w:type="dxa"/>
            <w:vAlign w:val="center"/>
            <w:textDirection w:val="lrTb"/>
            <w:noWrap w:val="false"/>
          </w:tcPr>
          <w:p>
            <w:pPr>
              <w:pStyle w:val="735"/>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投标供应商条件：投标供应商参加本次政府采购活动除应当符合《中华人民共和国政府采购法》第二十二条的规定外，还必须具备以下条件：</w:t>
            </w:r>
            <w:r>
              <w:rPr>
                <w:rFonts w:hint="eastAsia" w:ascii="宋体" w:hAnsi="宋体" w:cs="宋体"/>
                <w:bCs/>
                <w:sz w:val="24"/>
                <w:highlight w:val="none"/>
              </w:rPr>
            </w:r>
            <w:r/>
          </w:p>
          <w:p>
            <w:pPr>
              <w:pStyle w:val="735"/>
              <w:spacing w:line="360" w:lineRule="auto"/>
              <w:widowControl/>
              <w:rPr>
                <w:rFonts w:hint="eastAsia" w:hAnsi="宋体" w:cs="宋体"/>
                <w:bCs/>
                <w:sz w:val="24"/>
                <w:highlight w:val="none"/>
              </w:rPr>
            </w:pPr>
            <w:r>
              <w:rPr>
                <w:rFonts w:hint="eastAsia" w:hAnsi="宋体" w:cs="宋体"/>
                <w:bCs/>
                <w:sz w:val="24"/>
                <w:highlight w:val="none"/>
              </w:rPr>
              <w:t xml:space="preserve">1、投标供应商</w:t>
            </w:r>
            <w:r>
              <w:rPr>
                <w:rFonts w:hint="eastAsia" w:hAnsi="宋体" w:cs="宋体"/>
                <w:bCs/>
                <w:sz w:val="24"/>
                <w:highlight w:val="none"/>
                <w:lang w:val="zh-CN"/>
              </w:rPr>
              <w:t xml:space="preserve">应为中国大陆境内合法注册，具有独立法人资格的法人、其他组织或者自然人，具有独立签订合同的权利和良好履行合同的能力，企业财务状况良好；</w:t>
            </w:r>
            <w:r>
              <w:rPr>
                <w:rFonts w:hint="eastAsia" w:hAnsi="宋体" w:cs="宋体"/>
                <w:bCs/>
                <w:sz w:val="24"/>
                <w:highlight w:val="none"/>
              </w:rPr>
            </w:r>
            <w:r/>
          </w:p>
          <w:p>
            <w:pPr>
              <w:pStyle w:val="735"/>
              <w:spacing w:line="360" w:lineRule="auto"/>
              <w:widowControl/>
              <w:rPr>
                <w:rFonts w:hint="eastAsia" w:hAnsi="宋体" w:cs="宋体"/>
                <w:bCs/>
                <w:sz w:val="24"/>
                <w:highlight w:val="none"/>
              </w:rPr>
            </w:pPr>
            <w:r>
              <w:rPr>
                <w:rFonts w:hint="eastAsia" w:hAnsi="宋体" w:cs="宋体"/>
                <w:bCs/>
                <w:sz w:val="24"/>
                <w:highlight w:val="none"/>
              </w:rPr>
              <w:t xml:space="preserve">2、未被“信用中国”网站（</w:t>
            </w:r>
            <w:r>
              <w:rPr>
                <w:highlight w:val="none"/>
              </w:rPr>
              <w:fldChar w:fldCharType="begin"/>
            </w:r>
            <w:r>
              <w:rPr>
                <w:highlight w:val="none"/>
              </w:rPr>
              <w:instrText xml:space="preserve">HYPERLINK "http://www.creditchina.gov.cn"</w:instrText>
            </w:r>
            <w:r>
              <w:rPr>
                <w:highlight w:val="none"/>
              </w:rPr>
              <w:fldChar w:fldCharType="separate"/>
            </w:r>
            <w:r>
              <w:rPr>
                <w:rFonts w:hint="eastAsia" w:hAnsi="宋体" w:cs="宋体"/>
                <w:bCs/>
                <w:sz w:val="24"/>
                <w:highlight w:val="none"/>
              </w:rPr>
              <w:t xml:space="preserve">www.creditchina.gov.cn</w:t>
            </w:r>
            <w:r>
              <w:rPr>
                <w:rFonts w:hAnsi="宋体" w:cs="宋体"/>
                <w:bCs/>
                <w:sz w:val="24"/>
                <w:highlight w:val="none"/>
              </w:rPr>
              <w:fldChar w:fldCharType="end"/>
            </w:r>
            <w:r>
              <w:rPr>
                <w:rFonts w:hint="eastAsia" w:hAnsi="宋体" w:cs="宋体"/>
                <w:bCs/>
                <w:sz w:val="24"/>
                <w:highlight w:val="none"/>
              </w:rPr>
              <w:t xml:space="preserve">）列入失信被执行人、重大税收违法案件</w:t>
            </w:r>
            <w:r>
              <w:rPr>
                <w:rFonts w:hAnsi="宋体" w:cs="宋体"/>
                <w:sz w:val="24"/>
                <w:highlight w:val="none"/>
              </w:rPr>
              <w:t xml:space="preserve">失信主体</w:t>
            </w:r>
            <w:r>
              <w:rPr>
                <w:rFonts w:hint="eastAsia" w:hAnsi="宋体" w:cs="宋体"/>
                <w:bCs/>
                <w:sz w:val="24"/>
                <w:highlight w:val="none"/>
              </w:rPr>
              <w:t xml:space="preserve">、政府采购严重失信行为记录名单；</w:t>
            </w:r>
            <w:r>
              <w:rPr>
                <w:rFonts w:hint="eastAsia" w:hAnsi="宋体" w:cs="宋体"/>
                <w:bCs/>
                <w:sz w:val="24"/>
                <w:highlight w:val="none"/>
              </w:rPr>
            </w:r>
            <w:r/>
          </w:p>
          <w:p>
            <w:pPr>
              <w:pStyle w:val="735"/>
              <w:ind w:left="120" w:hanging="120"/>
              <w:jc w:val="left"/>
              <w:spacing w:line="360" w:lineRule="auto"/>
              <w:rPr>
                <w:rFonts w:hint="eastAsia" w:hAnsi="宋体" w:cs="宋体"/>
                <w:bCs/>
                <w:sz w:val="24"/>
                <w:highlight w:val="none"/>
                <w:lang w:val="zh-CN"/>
              </w:rPr>
            </w:pPr>
            <w:r>
              <w:rPr>
                <w:rFonts w:hint="eastAsia" w:hAnsi="宋体" w:cs="宋体"/>
                <w:bCs/>
                <w:sz w:val="24"/>
                <w:highlight w:val="none"/>
                <w:lang w:val="en-US" w:eastAsia="zh-CN"/>
              </w:rPr>
              <w:t xml:space="preserve">3</w:t>
            </w:r>
            <w:r>
              <w:rPr>
                <w:rFonts w:hint="eastAsia" w:hAnsi="宋体" w:cs="宋体"/>
                <w:bCs/>
                <w:sz w:val="24"/>
                <w:highlight w:val="none"/>
                <w:lang w:val="zh-CN"/>
              </w:rPr>
              <w:t xml:space="preserve">、</w:t>
            </w:r>
            <w:r>
              <w:rPr>
                <w:rFonts w:hint="eastAsia" w:hAnsi="宋体" w:cs="宋体"/>
                <w:bCs/>
                <w:sz w:val="24"/>
                <w:highlight w:val="none"/>
              </w:rPr>
              <w:t xml:space="preserve">法定代表人授权</w:t>
            </w:r>
            <w:r>
              <w:rPr>
                <w:rFonts w:hint="eastAsia" w:hAnsi="宋体" w:cs="宋体"/>
                <w:bCs/>
                <w:sz w:val="24"/>
                <w:highlight w:val="none"/>
                <w:lang w:val="en-US" w:eastAsia="zh-CN"/>
              </w:rPr>
              <w:t xml:space="preserve">代表</w:t>
            </w:r>
            <w:r>
              <w:rPr>
                <w:rFonts w:hint="eastAsia" w:hAnsi="宋体" w:cs="宋体"/>
                <w:bCs/>
                <w:sz w:val="24"/>
                <w:highlight w:val="none"/>
                <w:lang w:val="zh-CN"/>
              </w:rPr>
              <w:t xml:space="preserve">应具备与本企业签订的劳动合同和由社保机构出具的本企业</w:t>
            </w:r>
            <w:r>
              <w:rPr>
                <w:rFonts w:hint="eastAsia" w:hAnsi="宋体" w:cs="宋体"/>
                <w:bCs/>
                <w:sz w:val="24"/>
                <w:highlight w:val="none"/>
                <w:lang w:val="en-US" w:eastAsia="zh-CN"/>
              </w:rPr>
              <w:t xml:space="preserve">为其缴纳的</w:t>
            </w:r>
            <w:r>
              <w:rPr>
                <w:rFonts w:hint="eastAsia" w:hAnsi="宋体" w:cs="宋体"/>
                <w:bCs/>
                <w:sz w:val="24"/>
                <w:highlight w:val="none"/>
              </w:rPr>
              <w:t xml:space="preserve">近一年内任意一个月</w:t>
            </w:r>
            <w:r>
              <w:rPr>
                <w:rFonts w:hint="eastAsia" w:hAnsi="宋体" w:cs="宋体"/>
                <w:bCs/>
                <w:sz w:val="24"/>
                <w:highlight w:val="none"/>
                <w:lang w:eastAsia="zh-CN"/>
              </w:rPr>
              <w:t xml:space="preserve">（</w:t>
            </w:r>
            <w:r>
              <w:rPr>
                <w:rFonts w:hint="eastAsia" w:hAnsi="宋体" w:cs="宋体"/>
                <w:bCs/>
                <w:sz w:val="24"/>
                <w:highlight w:val="none"/>
                <w:lang w:val="en-US" w:eastAsia="zh-CN"/>
              </w:rPr>
              <w:t xml:space="preserve">不含投标当月</w:t>
            </w:r>
            <w:r>
              <w:rPr>
                <w:rFonts w:hint="eastAsia" w:hAnsi="宋体" w:cs="宋体"/>
                <w:bCs/>
                <w:sz w:val="24"/>
                <w:highlight w:val="none"/>
                <w:lang w:eastAsia="zh-CN"/>
              </w:rPr>
              <w:t xml:space="preserve">）</w:t>
            </w:r>
            <w:r>
              <w:rPr>
                <w:rFonts w:hint="eastAsia" w:hAnsi="宋体" w:cs="宋体"/>
                <w:bCs/>
                <w:sz w:val="24"/>
                <w:highlight w:val="none"/>
                <w:lang w:val="zh-CN"/>
              </w:rPr>
              <w:t xml:space="preserve">的缴费证明；</w:t>
            </w:r>
            <w:r>
              <w:rPr>
                <w:rFonts w:hint="eastAsia" w:hAnsi="宋体" w:cs="宋体"/>
                <w:bCs/>
                <w:sz w:val="24"/>
                <w:highlight w:val="none"/>
                <w:lang w:val="zh-CN"/>
              </w:rPr>
            </w:r>
            <w:r/>
          </w:p>
          <w:p>
            <w:pPr>
              <w:pStyle w:val="1040"/>
              <w:spacing w:line="360" w:lineRule="auto"/>
              <w:rPr>
                <w:rFonts w:hint="eastAsia" w:hAnsi="宋体" w:cs="宋体"/>
                <w:bCs/>
                <w:highlight w:val="none"/>
              </w:rPr>
            </w:pPr>
            <w:r>
              <w:rPr>
                <w:rFonts w:hint="eastAsia" w:hAnsi="宋体" w:cs="宋体"/>
                <w:bCs/>
                <w:highlight w:val="none"/>
                <w:lang w:val="en-US" w:eastAsia="zh-CN"/>
              </w:rPr>
              <w:t xml:space="preserve">4</w:t>
            </w:r>
            <w:r>
              <w:rPr>
                <w:rFonts w:hint="eastAsia" w:hAnsi="宋体" w:cs="宋体"/>
                <w:bCs/>
                <w:highlight w:val="none"/>
              </w:rPr>
              <w:t xml:space="preserve">、本项目不接受联合体投标。 </w:t>
            </w:r>
            <w:r>
              <w:rPr>
                <w:rFonts w:hint="eastAsia" w:hAnsi="宋体" w:cs="宋体"/>
                <w:bCs/>
                <w:highlight w:val="none"/>
              </w:rPr>
            </w:r>
            <w:r/>
          </w:p>
          <w:p>
            <w:pPr>
              <w:pStyle w:val="735"/>
              <w:spacing w:line="360" w:lineRule="auto"/>
              <w:widowControl/>
              <w:rPr>
                <w:rFonts w:hint="eastAsia" w:hAnsi="宋体" w:cs="宋体"/>
                <w:bCs/>
                <w:sz w:val="24"/>
                <w:highlight w:val="none"/>
              </w:rPr>
            </w:pPr>
            <w:r>
              <w:rPr>
                <w:rFonts w:hint="eastAsia" w:hAnsi="宋体" w:cs="宋体"/>
                <w:bCs/>
                <w:sz w:val="24"/>
                <w:highlight w:val="none"/>
              </w:rPr>
              <w:t xml:space="preserve">注：</w:t>
            </w:r>
            <w:r>
              <w:rPr>
                <w:rFonts w:hint="eastAsia" w:hAnsi="宋体" w:cs="宋体"/>
                <w:bCs/>
                <w:sz w:val="24"/>
                <w:highlight w:val="none"/>
              </w:rPr>
            </w:r>
            <w:r/>
          </w:p>
          <w:p>
            <w:pPr>
              <w:pStyle w:val="735"/>
              <w:spacing w:line="360" w:lineRule="auto"/>
              <w:widowControl/>
              <w:rPr>
                <w:rFonts w:hint="eastAsia" w:hAnsi="宋体" w:cs="宋体"/>
                <w:bCs/>
                <w:sz w:val="24"/>
                <w:highlight w:val="none"/>
              </w:rPr>
            </w:pPr>
            <w:r>
              <w:rPr>
                <w:rFonts w:hint="eastAsia" w:hAnsi="宋体" w:cs="宋体"/>
                <w:bCs/>
                <w:sz w:val="24"/>
                <w:highlight w:val="none"/>
              </w:rPr>
              <w:t xml:space="preserve">单位负责人为同一人或者存在直接控股、管理关系的不同供应商，不得参加同一合同项下的政府采购活动，否则均作为无效投标处理。</w:t>
            </w:r>
            <w:r>
              <w:rPr>
                <w:rFonts w:hint="eastAsia" w:hAnsi="宋体" w:cs="宋体"/>
                <w:bCs/>
                <w:sz w:val="24"/>
                <w:highlight w:val="none"/>
              </w:rPr>
            </w:r>
            <w:r/>
          </w:p>
          <w:p>
            <w:pPr>
              <w:pStyle w:val="735"/>
              <w:spacing w:line="360" w:lineRule="auto"/>
              <w:widowControl/>
              <w:rPr>
                <w:rFonts w:hint="eastAsia" w:hAnsi="宋体" w:cs="宋体"/>
                <w:bCs/>
                <w:sz w:val="24"/>
                <w:highlight w:val="none"/>
              </w:rPr>
            </w:pPr>
            <w:r>
              <w:rPr>
                <w:rFonts w:hint="eastAsia" w:hAnsi="宋体" w:cs="宋体"/>
                <w:bCs/>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hAnsi="宋体" w:cs="宋体"/>
                <w:bCs/>
                <w:sz w:val="24"/>
                <w:highlight w:val="none"/>
              </w:rPr>
            </w:r>
            <w:r/>
          </w:p>
          <w:p>
            <w:pPr>
              <w:pStyle w:val="735"/>
              <w:spacing w:line="360" w:lineRule="auto"/>
              <w:widowControl/>
              <w:rPr>
                <w:rFonts w:hint="eastAsia" w:ascii="宋体" w:hAnsi="宋体" w:cs="宋体"/>
                <w:highlight w:val="none"/>
              </w:rPr>
            </w:pPr>
            <w:r>
              <w:rPr>
                <w:rFonts w:hint="eastAsia" w:hAnsi="宋体" w:cs="宋体"/>
                <w:bCs/>
                <w:sz w:val="24"/>
                <w:highlight w:val="none"/>
              </w:rPr>
              <w:t xml:space="preserve">条款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r>
              <w:rPr>
                <w:rFonts w:hint="eastAsia" w:ascii="宋体" w:hAnsi="宋体" w:cs="宋体"/>
                <w:highlight w:val="none"/>
              </w:rPr>
            </w:r>
            <w:r/>
          </w:p>
        </w:tc>
      </w:tr>
      <w:tr>
        <w:trPr>
          <w:trHeight w:val="562"/>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5</w:t>
            </w:r>
            <w:r>
              <w:rPr>
                <w:rFonts w:hint="eastAsia" w:ascii="宋体" w:hAnsi="宋体" w:cs="宋体"/>
                <w:bCs/>
                <w:sz w:val="24"/>
                <w:highlight w:val="none"/>
              </w:rPr>
            </w:r>
            <w:r/>
          </w:p>
        </w:tc>
        <w:tc>
          <w:tcPr>
            <w:tcW w:w="8685" w:type="dxa"/>
            <w:vAlign w:val="center"/>
            <w:textDirection w:val="lrTb"/>
            <w:noWrap w:val="false"/>
          </w:tcPr>
          <w:p>
            <w:pPr>
              <w:pStyle w:val="735"/>
              <w:spacing w:line="360" w:lineRule="auto"/>
              <w:rPr>
                <w:rFonts w:hint="eastAsia" w:ascii="宋体" w:hAnsi="宋体" w:cs="宋体"/>
                <w:sz w:val="24"/>
                <w:highlight w:val="none"/>
              </w:rPr>
            </w:pPr>
            <w:r>
              <w:rPr>
                <w:rFonts w:hint="eastAsia" w:ascii="宋体" w:hAnsi="宋体" w:cs="宋体"/>
                <w:sz w:val="24"/>
                <w:highlight w:val="none"/>
              </w:rPr>
              <w:t xml:space="preserve">资金来源：财政资金</w:t>
            </w:r>
            <w:r>
              <w:rPr>
                <w:rFonts w:hint="eastAsia" w:ascii="宋体" w:hAnsi="宋体" w:cs="宋体"/>
                <w:sz w:val="24"/>
                <w:highlight w:val="none"/>
              </w:rPr>
            </w:r>
            <w:r/>
          </w:p>
        </w:tc>
      </w:tr>
      <w:tr>
        <w:trPr>
          <w:trHeight w:val="914"/>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6</w:t>
            </w:r>
            <w:r>
              <w:rPr>
                <w:rFonts w:hint="eastAsia" w:ascii="宋体" w:hAnsi="宋体" w:cs="宋体"/>
                <w:bCs/>
                <w:sz w:val="24"/>
                <w:highlight w:val="none"/>
              </w:rPr>
            </w:r>
            <w:r/>
          </w:p>
        </w:tc>
        <w:tc>
          <w:tcPr>
            <w:tcW w:w="8685" w:type="dxa"/>
            <w:vAlign w:val="top"/>
            <w:textDirection w:val="lrTb"/>
            <w:noWrap w:val="false"/>
          </w:tcPr>
          <w:p>
            <w:pPr>
              <w:pStyle w:val="735"/>
              <w:spacing w:line="360" w:lineRule="auto"/>
              <w:widowControl/>
              <w:rPr>
                <w:rFonts w:hint="eastAsia" w:hAnsi="宋体"/>
                <w:b/>
                <w:bCs/>
                <w:sz w:val="24"/>
                <w:highlight w:val="none"/>
              </w:rPr>
            </w:pPr>
            <w:r>
              <w:rPr>
                <w:rFonts w:hint="eastAsia" w:hAnsi="宋体"/>
                <w:b/>
                <w:bCs/>
                <w:sz w:val="24"/>
                <w:highlight w:val="none"/>
              </w:rPr>
              <w:t xml:space="preserve">采购文件获取信息：</w:t>
            </w:r>
            <w:r>
              <w:rPr>
                <w:rFonts w:hint="eastAsia" w:hAnsi="宋体"/>
                <w:b/>
                <w:bCs/>
                <w:sz w:val="24"/>
                <w:highlight w:val="none"/>
              </w:rPr>
            </w:r>
            <w:r/>
          </w:p>
          <w:p>
            <w:pPr>
              <w:pStyle w:val="1040"/>
              <w:spacing w:line="360" w:lineRule="auto"/>
              <w:rPr>
                <w:rFonts w:hint="eastAsia" w:hAnsi="宋体" w:cs="宋体"/>
                <w:bCs/>
                <w:szCs w:val="24"/>
                <w:highlight w:val="none"/>
              </w:rPr>
            </w:pPr>
            <w:r>
              <w:rPr>
                <w:rFonts w:hint="eastAsia" w:hAnsi="宋体" w:cs="宋体"/>
                <w:bCs/>
                <w:szCs w:val="24"/>
                <w:highlight w:val="none"/>
              </w:rPr>
              <w:t xml:space="preserve">1、</w:t>
            </w:r>
            <w:r>
              <w:rPr>
                <w:rFonts w:hint="eastAsia" w:hAnsi="宋体" w:cs="宋体"/>
                <w:color w:val="000000"/>
                <w:highlight w:val="none"/>
              </w:rPr>
              <w:t xml:space="preserve">采购</w:t>
            </w:r>
            <w:r>
              <w:rPr>
                <w:rFonts w:hint="eastAsia" w:hAnsi="宋体" w:cs="宋体"/>
                <w:bCs/>
                <w:szCs w:val="24"/>
                <w:highlight w:val="none"/>
              </w:rPr>
              <w:t xml:space="preserve">文件获取期限：</w:t>
            </w:r>
            <w:r>
              <w:rPr>
                <w:rFonts w:hint="eastAsia" w:ascii="宋体" w:hAnsi="宋体" w:eastAsia="宋体" w:cs="宋体"/>
                <w:b/>
                <w:bCs/>
                <w:color w:val="0000ff"/>
                <w:sz w:val="24"/>
                <w:szCs w:val="20"/>
                <w:highlight w:val="none"/>
                <w:lang w:val="en-US" w:eastAsia="zh-CN" w:bidi="ar-SA"/>
              </w:rPr>
              <w:t xml:space="preserve">2025年12</w:t>
            </w:r>
            <w:r>
              <w:rPr>
                <w:rFonts w:hint="eastAsia" w:ascii="宋体" w:hAnsi="宋体" w:eastAsia="宋体" w:cs="宋体"/>
                <w:b/>
                <w:bCs/>
                <w:color w:val="0000ff"/>
                <w:sz w:val="24"/>
                <w:szCs w:val="20"/>
                <w:highlight w:val="none"/>
                <w:lang w:val="en-US" w:eastAsia="zh-CN" w:bidi="ar-SA"/>
              </w:rPr>
              <w:t xml:space="preserve">月22</w:t>
            </w:r>
            <w:r>
              <w:rPr>
                <w:rFonts w:hint="eastAsia" w:ascii="宋体" w:hAnsi="宋体" w:eastAsia="宋体" w:cs="宋体"/>
                <w:b/>
                <w:bCs/>
                <w:color w:val="0000ff"/>
                <w:sz w:val="24"/>
                <w:szCs w:val="20"/>
                <w:highlight w:val="none"/>
                <w:lang w:val="en-US" w:eastAsia="zh-CN" w:bidi="ar-SA"/>
              </w:rPr>
              <w:t xml:space="preserve">日</w:t>
            </w:r>
            <w:r>
              <w:rPr>
                <w:rFonts w:hint="eastAsia" w:hAnsi="宋体" w:cs="宋体"/>
                <w:color w:val="000000"/>
                <w:highlight w:val="none"/>
              </w:rPr>
              <w:t xml:space="preserve">至</w:t>
            </w:r>
            <w:r>
              <w:rPr>
                <w:rFonts w:hint="eastAsia" w:ascii="宋体" w:hAnsi="宋体" w:eastAsia="宋体" w:cs="宋体"/>
                <w:b/>
                <w:bCs/>
                <w:color w:val="0000ff"/>
                <w:sz w:val="24"/>
                <w:szCs w:val="20"/>
                <w:highlight w:val="none"/>
                <w:lang w:val="en-US" w:eastAsia="zh-CN" w:bidi="ar-SA"/>
              </w:rPr>
              <w:t xml:space="preserve">2025年</w:t>
            </w:r>
            <w:r>
              <w:rPr>
                <w:rFonts w:hint="eastAsia" w:hAnsi="宋体" w:cs="宋体"/>
                <w:b/>
                <w:bCs/>
                <w:color w:val="0000ff"/>
                <w:sz w:val="24"/>
                <w:szCs w:val="20"/>
                <w:highlight w:val="none"/>
                <w:lang w:val="en-US" w:eastAsia="zh-CN" w:bidi="ar-SA"/>
              </w:rPr>
              <w:t xml:space="preserve">12</w:t>
            </w:r>
            <w:r>
              <w:rPr>
                <w:rFonts w:hint="eastAsia" w:ascii="宋体" w:hAnsi="宋体" w:eastAsia="宋体" w:cs="宋体"/>
                <w:b/>
                <w:bCs/>
                <w:color w:val="0000ff"/>
                <w:sz w:val="24"/>
                <w:szCs w:val="20"/>
                <w:highlight w:val="none"/>
                <w:lang w:val="en-US" w:eastAsia="zh-CN" w:bidi="ar-SA"/>
              </w:rPr>
              <w:t xml:space="preserve">月29</w:t>
            </w:r>
            <w:r>
              <w:rPr>
                <w:rFonts w:hint="eastAsia" w:ascii="宋体" w:hAnsi="宋体" w:eastAsia="宋体" w:cs="宋体"/>
                <w:b/>
                <w:bCs/>
                <w:color w:val="0000ff"/>
                <w:sz w:val="24"/>
                <w:szCs w:val="20"/>
                <w:highlight w:val="none"/>
                <w:lang w:val="en-US" w:eastAsia="zh-CN" w:bidi="ar-SA"/>
              </w:rPr>
              <w:t xml:space="preserve">日</w:t>
            </w:r>
            <w:r>
              <w:rPr>
                <w:rFonts w:hint="eastAsia" w:hAnsi="宋体" w:cs="宋体"/>
                <w:color w:val="000000"/>
                <w:highlight w:val="none"/>
              </w:rPr>
              <w:t xml:space="preserve">（有效获取期内的）每天00:00至12:00，12:00至23:59（北京时间，法定节假日除外），之后仍可下载招标文件，但不作为供应商权益受到损害的证明材料和依据。</w:t>
            </w:r>
            <w:r>
              <w:rPr>
                <w:rFonts w:hint="eastAsia" w:hAnsi="宋体" w:cs="宋体"/>
                <w:bCs/>
                <w:szCs w:val="24"/>
                <w:highlight w:val="none"/>
              </w:rPr>
            </w:r>
            <w:r/>
          </w:p>
          <w:p>
            <w:pPr>
              <w:pStyle w:val="1040"/>
              <w:spacing w:line="360" w:lineRule="auto"/>
              <w:rPr>
                <w:rFonts w:hint="eastAsia" w:hAnsi="宋体" w:cs="宋体"/>
                <w:bCs/>
                <w:szCs w:val="24"/>
                <w:highlight w:val="none"/>
              </w:rPr>
            </w:pPr>
            <w:r>
              <w:rPr>
                <w:rFonts w:hint="eastAsia" w:hAnsi="宋体" w:cs="宋体"/>
                <w:bCs/>
                <w:szCs w:val="24"/>
                <w:highlight w:val="none"/>
              </w:rPr>
              <w:t xml:space="preserve">2、获取方式：</w:t>
            </w:r>
            <w:r>
              <w:rPr>
                <w:rFonts w:hint="eastAsia" w:hAnsi="宋体"/>
                <w:color w:val="000000"/>
                <w:highlight w:val="none"/>
              </w:rPr>
              <w:t xml:space="preserve">本项目采用网上注册登记方式，网上注册登记成功</w:t>
            </w:r>
            <w:r>
              <w:rPr>
                <w:rFonts w:hint="eastAsia" w:hAnsi="宋体"/>
                <w:color w:val="000000"/>
                <w:highlight w:val="none"/>
                <w:lang w:eastAsia="zh-CN"/>
              </w:rPr>
              <w:t xml:space="preserve">后在</w:t>
            </w:r>
            <w:r>
              <w:rPr>
                <w:rFonts w:hint="eastAsia" w:hAnsi="宋体"/>
                <w:color w:val="000000"/>
                <w:highlight w:val="none"/>
              </w:rPr>
              <w:t xml:space="preserve">系统内免费下载。</w:t>
            </w:r>
            <w:r>
              <w:rPr>
                <w:rFonts w:hint="eastAsia" w:hAnsi="宋体" w:cs="宋体"/>
                <w:bCs/>
                <w:szCs w:val="24"/>
                <w:highlight w:val="none"/>
              </w:rPr>
            </w:r>
            <w:r/>
          </w:p>
          <w:p>
            <w:pPr>
              <w:pStyle w:val="735"/>
              <w:spacing w:line="360" w:lineRule="auto"/>
              <w:rPr>
                <w:rFonts w:hint="eastAsia" w:hAnsi="宋体" w:cs="宋体"/>
                <w:bCs/>
                <w:highlight w:val="none"/>
              </w:rPr>
            </w:pPr>
            <w:r>
              <w:rPr>
                <w:rFonts w:hint="eastAsia" w:hAnsi="宋体" w:cs="宋体"/>
                <w:bCs/>
                <w:sz w:val="24"/>
                <w:highlight w:val="none"/>
              </w:rPr>
              <w:t xml:space="preserve">3、潜在</w:t>
            </w:r>
            <w:r>
              <w:rPr>
                <w:rFonts w:hint="eastAsia" w:hAnsi="宋体" w:cs="宋体"/>
                <w:color w:val="000000"/>
                <w:sz w:val="24"/>
                <w:highlight w:val="none"/>
              </w:rPr>
              <w:t xml:space="preserve">投标供应商如确定投标，可在“无锡政府采购网-江苏省政府采购（苏采云）平台</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或“江苏政府采购网--苏采云”（http://jszfcg.jscz.gov.cn/</w:t>
            </w:r>
            <w:r>
              <w:rPr>
                <w:rFonts w:hint="eastAsia" w:hAnsi="宋体" w:cs="宋体"/>
                <w:color w:val="000000"/>
                <w:sz w:val="24"/>
                <w:highlight w:val="none"/>
                <w:lang w:eastAsia="zh-CN"/>
              </w:rPr>
              <w:t xml:space="preserve">JSZC-</w:t>
            </w:r>
            <w:r>
              <w:rPr>
                <w:rFonts w:hint="eastAsia" w:hAnsi="宋体" w:cs="宋体"/>
                <w:color w:val="000000"/>
                <w:sz w:val="24"/>
                <w:highlight w:val="none"/>
              </w:rPr>
              <w:t xml:space="preserve">/login）中免费下载采购文件（具体操作流程详见《“苏采云”系统供应商操作手册》），完成项目采购文件获取，方可按要求制作、上传投标文件，对采购文件各项内容做出实质性响应，否则其投标文件无效。</w:t>
            </w:r>
            <w:r>
              <w:rPr>
                <w:rFonts w:hint="eastAsia" w:hAnsi="宋体" w:cs="宋体"/>
                <w:bCs/>
                <w:highlight w:val="none"/>
              </w:rPr>
            </w:r>
            <w:r/>
          </w:p>
          <w:p>
            <w:pPr>
              <w:pStyle w:val="1040"/>
              <w:jc w:val="left"/>
              <w:spacing w:line="360" w:lineRule="auto"/>
              <w:rPr>
                <w:rFonts w:hint="eastAsia" w:hAnsi="宋体" w:cs="宋体"/>
                <w:bCs/>
                <w:szCs w:val="24"/>
                <w:highlight w:val="none"/>
              </w:rPr>
            </w:pPr>
            <w:r>
              <w:rPr>
                <w:rFonts w:hint="eastAsia" w:hAnsi="宋体" w:cs="宋体"/>
                <w:bCs/>
                <w:highlight w:val="none"/>
              </w:rPr>
              <w:t xml:space="preserve">4、</w:t>
            </w:r>
            <w:r>
              <w:rPr>
                <w:rFonts w:hint="eastAsia" w:hAnsi="宋体" w:cs="宋体"/>
                <w:highlight w:val="none"/>
              </w:rPr>
              <w:t xml:space="preserve">投标</w:t>
            </w:r>
            <w:r>
              <w:rPr>
                <w:rFonts w:hint="eastAsia" w:hAnsi="宋体" w:cs="宋体"/>
                <w:bCs/>
                <w:szCs w:val="24"/>
                <w:highlight w:val="none"/>
              </w:rPr>
              <w:t xml:space="preserve">供应商应承担其编制投标文件以及递交投标文件所涉及的一切费用。无论投标结果如何，采购人对上述费用不负任何责任。</w:t>
            </w:r>
            <w:r>
              <w:rPr>
                <w:rFonts w:hint="eastAsia" w:hAnsi="宋体" w:cs="宋体"/>
                <w:bCs/>
                <w:szCs w:val="24"/>
                <w:highlight w:val="none"/>
              </w:rPr>
            </w:r>
            <w:r/>
          </w:p>
          <w:p>
            <w:pPr>
              <w:pStyle w:val="735"/>
              <w:spacing w:line="360" w:lineRule="auto"/>
              <w:widowControl/>
              <w:rPr>
                <w:rFonts w:hint="eastAsia" w:ascii="宋体" w:hAnsi="宋体" w:cs="宋体"/>
                <w:bCs/>
                <w:sz w:val="24"/>
                <w:highlight w:val="none"/>
              </w:rPr>
            </w:pPr>
            <w:r>
              <w:rPr>
                <w:rFonts w:hint="eastAsia" w:hAnsi="宋体" w:cs="宋体"/>
                <w:color w:val="000000"/>
                <w:sz w:val="24"/>
                <w:highlight w:val="none"/>
              </w:rPr>
              <w:t xml:space="preserve">5、本项目</w:t>
            </w:r>
            <w:r>
              <w:rPr>
                <w:rFonts w:hint="eastAsia" w:hAnsi="宋体" w:cs="宋体"/>
                <w:color w:val="000000"/>
                <w:sz w:val="24"/>
                <w:highlight w:val="none"/>
                <w:lang w:eastAsia="zh-CN"/>
              </w:rPr>
              <w:t xml:space="preserve">无需</w:t>
            </w:r>
            <w:r>
              <w:rPr>
                <w:rFonts w:hint="eastAsia" w:hAnsi="宋体" w:cs="宋体"/>
                <w:color w:val="000000"/>
                <w:sz w:val="24"/>
                <w:highlight w:val="none"/>
              </w:rPr>
              <w:t xml:space="preserve">缴纳投标保证金。</w:t>
            </w:r>
            <w:r>
              <w:rPr>
                <w:rFonts w:hint="eastAsia" w:ascii="宋体" w:hAnsi="宋体" w:cs="宋体"/>
                <w:bCs/>
                <w:sz w:val="24"/>
                <w:highlight w:val="none"/>
              </w:rPr>
            </w:r>
            <w:r/>
          </w:p>
        </w:tc>
      </w:tr>
      <w:tr>
        <w:trPr>
          <w:trHeight w:val="348"/>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7</w:t>
            </w:r>
            <w:r>
              <w:rPr>
                <w:rFonts w:hint="eastAsia" w:ascii="宋体" w:hAnsi="宋体" w:cs="宋体"/>
                <w:bCs/>
                <w:sz w:val="24"/>
                <w:highlight w:val="none"/>
              </w:rPr>
            </w:r>
            <w:r/>
          </w:p>
        </w:tc>
        <w:tc>
          <w:tcPr>
            <w:tcW w:w="8685" w:type="dxa"/>
            <w:vAlign w:val="top"/>
            <w:textDirection w:val="lrTb"/>
            <w:noWrap w:val="false"/>
          </w:tcPr>
          <w:p>
            <w:pPr>
              <w:pStyle w:val="735"/>
              <w:spacing w:line="360" w:lineRule="auto"/>
              <w:rPr>
                <w:rFonts w:hint="eastAsia" w:ascii="宋体" w:hAnsi="宋体" w:cs="宋体"/>
                <w:sz w:val="24"/>
                <w:highlight w:val="none"/>
              </w:rPr>
            </w:pPr>
            <w:r>
              <w:rPr>
                <w:rFonts w:hint="eastAsia" w:ascii="宋体" w:hAnsi="宋体" w:cs="宋体"/>
                <w:sz w:val="24"/>
                <w:highlight w:val="none"/>
              </w:rPr>
              <w:t xml:space="preserve">提疑截止时间：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5</w:t>
            </w:r>
            <w:r>
              <w:rPr>
                <w:rFonts w:hint="eastAsia" w:ascii="宋体" w:hAnsi="宋体" w:eastAsia="宋体" w:cs="宋体"/>
                <w:b/>
                <w:bCs/>
                <w:color w:val="0000ff"/>
                <w:sz w:val="24"/>
                <w:szCs w:val="20"/>
                <w:highlight w:val="none"/>
                <w:lang w:val="en-US" w:eastAsia="zh-CN" w:bidi="ar-SA"/>
              </w:rPr>
              <w:t xml:space="preserve">年</w:t>
            </w:r>
            <w:r>
              <w:rPr>
                <w:rFonts w:hint="eastAsia" w:ascii="宋体" w:hAnsi="宋体" w:cs="宋体"/>
                <w:b/>
                <w:bCs/>
                <w:color w:val="0000ff"/>
                <w:sz w:val="24"/>
                <w:szCs w:val="20"/>
                <w:highlight w:val="none"/>
                <w:lang w:val="en-US" w:eastAsia="zh-CN" w:bidi="ar-SA"/>
              </w:rPr>
              <w:t xml:space="preserve">12</w:t>
            </w:r>
            <w:r>
              <w:rPr>
                <w:rFonts w:hint="eastAsia" w:ascii="宋体" w:hAnsi="宋体" w:eastAsia="宋体" w:cs="宋体"/>
                <w:b/>
                <w:bCs/>
                <w:color w:val="0000ff"/>
                <w:sz w:val="24"/>
                <w:szCs w:val="20"/>
                <w:highlight w:val="none"/>
                <w:lang w:val="en-US" w:eastAsia="zh-CN" w:bidi="ar-SA"/>
              </w:rPr>
              <w:t xml:space="preserve">月</w:t>
            </w:r>
            <w:r>
              <w:rPr>
                <w:rFonts w:hint="eastAsia" w:ascii="宋体" w:hAnsi="宋体" w:cs="宋体"/>
                <w:b/>
                <w:bCs/>
                <w:color w:val="0000ff"/>
                <w:sz w:val="24"/>
                <w:szCs w:val="20"/>
                <w:highlight w:val="none"/>
                <w:lang w:val="en-US" w:eastAsia="zh-CN" w:bidi="ar-SA"/>
              </w:rPr>
              <w:t xml:space="preserve">30</w:t>
            </w:r>
            <w:r>
              <w:rPr>
                <w:rFonts w:hint="eastAsia" w:ascii="宋体" w:hAnsi="宋体" w:eastAsia="宋体" w:cs="宋体"/>
                <w:b/>
                <w:bCs/>
                <w:color w:val="0000ff"/>
                <w:sz w:val="24"/>
                <w:szCs w:val="20"/>
                <w:highlight w:val="none"/>
                <w:lang w:val="en-US" w:eastAsia="zh-CN" w:bidi="ar-SA"/>
              </w:rPr>
              <w:t xml:space="preserve">日11时前</w:t>
            </w:r>
            <w:r>
              <w:rPr>
                <w:rFonts w:hint="eastAsia" w:ascii="宋体" w:hAnsi="宋体" w:cs="宋体"/>
                <w:sz w:val="24"/>
                <w:highlight w:val="none"/>
              </w:rPr>
              <w:t xml:space="preserve">，以书面传真形式和电子邮件形式发送给采购代理机构；</w:t>
            </w:r>
            <w:r>
              <w:rPr>
                <w:rFonts w:hint="eastAsia" w:ascii="宋体" w:hAnsi="宋体" w:cs="宋体"/>
                <w:sz w:val="24"/>
                <w:highlight w:val="none"/>
              </w:rPr>
            </w:r>
            <w:r/>
          </w:p>
          <w:p>
            <w:pPr>
              <w:pStyle w:val="735"/>
              <w:ind w:left="-59" w:firstLine="12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答疑时间：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5</w:t>
            </w:r>
            <w:r>
              <w:rPr>
                <w:rFonts w:hint="eastAsia" w:ascii="宋体" w:hAnsi="宋体" w:eastAsia="宋体" w:cs="宋体"/>
                <w:b/>
                <w:bCs/>
                <w:color w:val="0000ff"/>
                <w:sz w:val="24"/>
                <w:szCs w:val="20"/>
                <w:highlight w:val="none"/>
                <w:lang w:val="en-US" w:eastAsia="zh-CN" w:bidi="ar-SA"/>
              </w:rPr>
              <w:t xml:space="preserve">年12</w:t>
            </w:r>
            <w:r>
              <w:rPr>
                <w:rFonts w:hint="eastAsia" w:ascii="宋体" w:hAnsi="宋体" w:eastAsia="宋体" w:cs="宋体"/>
                <w:b/>
                <w:bCs/>
                <w:color w:val="0000ff"/>
                <w:sz w:val="24"/>
                <w:szCs w:val="20"/>
                <w:highlight w:val="none"/>
                <w:lang w:val="en-US" w:eastAsia="zh-CN" w:bidi="ar-SA"/>
              </w:rPr>
              <w:t xml:space="preserve">月30</w:t>
            </w:r>
            <w:r>
              <w:rPr>
                <w:rFonts w:hint="eastAsia" w:ascii="宋体" w:hAnsi="宋体" w:eastAsia="宋体" w:cs="宋体"/>
                <w:b/>
                <w:bCs/>
                <w:color w:val="0000ff"/>
                <w:sz w:val="24"/>
                <w:szCs w:val="20"/>
                <w:highlight w:val="none"/>
                <w:lang w:val="en-US" w:eastAsia="zh-CN" w:bidi="ar-SA"/>
              </w:rPr>
              <w:t xml:space="preserve">日16时前</w:t>
            </w:r>
            <w:r>
              <w:rPr>
                <w:rFonts w:hint="eastAsia" w:ascii="宋体" w:hAnsi="宋体" w:cs="宋体"/>
                <w:sz w:val="24"/>
                <w:highlight w:val="none"/>
              </w:rPr>
              <w:t xml:space="preserve">，以书面形式或电子邮件形式发送给各获取采购文件的投标供应商。</w:t>
            </w:r>
            <w:r>
              <w:rPr>
                <w:rFonts w:hint="eastAsia" w:ascii="宋体" w:hAnsi="宋体" w:eastAsia="宋体" w:cs="宋体"/>
                <w:sz w:val="24"/>
                <w:highlight w:val="none"/>
                <w:lang w:eastAsia="zh-CN"/>
              </w:rPr>
            </w:r>
            <w:r/>
          </w:p>
        </w:tc>
      </w:tr>
      <w:tr>
        <w:trPr>
          <w:trHeight w:val="90"/>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8</w:t>
            </w:r>
            <w:r>
              <w:rPr>
                <w:rFonts w:hint="eastAsia" w:ascii="宋体" w:hAnsi="宋体" w:cs="宋体"/>
                <w:bCs/>
                <w:sz w:val="24"/>
                <w:highlight w:val="none"/>
              </w:rPr>
            </w:r>
            <w:r/>
          </w:p>
        </w:tc>
        <w:tc>
          <w:tcPr>
            <w:tcW w:w="8685" w:type="dxa"/>
            <w:vAlign w:val="top"/>
            <w:textDirection w:val="lrTb"/>
            <w:noWrap w:val="false"/>
          </w:tcPr>
          <w:p>
            <w:pPr>
              <w:pStyle w:val="735"/>
              <w:spacing w:line="360" w:lineRule="auto"/>
              <w:rPr>
                <w:rFonts w:hint="eastAsia" w:ascii="宋体" w:hAnsi="宋体" w:cs="宋体"/>
                <w:highlight w:val="none"/>
              </w:rPr>
            </w:pPr>
            <w:r>
              <w:rPr>
                <w:rFonts w:hint="eastAsia" w:ascii="宋体" w:hAnsi="宋体" w:cs="宋体"/>
                <w:sz w:val="24"/>
                <w:highlight w:val="none"/>
              </w:rPr>
              <w:t xml:space="preserve">投标有效期：提交投标文件截止之日起90天。</w:t>
            </w:r>
            <w:r>
              <w:rPr>
                <w:rFonts w:hint="eastAsia" w:ascii="宋体" w:hAnsi="宋体" w:cs="宋体"/>
                <w:highlight w:val="none"/>
              </w:rPr>
            </w:r>
            <w:r/>
          </w:p>
        </w:tc>
      </w:tr>
      <w:tr>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9</w:t>
            </w:r>
            <w:r>
              <w:rPr>
                <w:rFonts w:hint="eastAsia" w:ascii="宋体" w:hAnsi="宋体" w:cs="宋体"/>
                <w:bCs/>
                <w:sz w:val="24"/>
                <w:highlight w:val="none"/>
              </w:rPr>
            </w:r>
            <w:r/>
          </w:p>
        </w:tc>
        <w:tc>
          <w:tcPr>
            <w:tcW w:w="8685" w:type="dxa"/>
            <w:vAlign w:val="center"/>
            <w:textDirection w:val="lrTb"/>
            <w:noWrap w:val="false"/>
          </w:tcPr>
          <w:p>
            <w:pPr>
              <w:pStyle w:val="73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1、网上投标截止时间：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年1</w:t>
            </w:r>
            <w:r>
              <w:rPr>
                <w:rFonts w:hint="eastAsia" w:ascii="宋体" w:hAnsi="宋体" w:eastAsia="宋体" w:cs="宋体"/>
                <w:b/>
                <w:bCs/>
                <w:color w:val="0000ff"/>
                <w:sz w:val="24"/>
                <w:szCs w:val="20"/>
                <w:highlight w:val="none"/>
                <w:lang w:val="en-US" w:eastAsia="zh-CN" w:bidi="ar-SA"/>
              </w:rPr>
              <w:t xml:space="preserve">月15</w:t>
            </w:r>
            <w:r>
              <w:rPr>
                <w:rFonts w:hint="eastAsia" w:ascii="宋体" w:hAnsi="宋体" w:eastAsia="宋体" w:cs="宋体"/>
                <w:b/>
                <w:bCs/>
                <w:color w:val="0000ff"/>
                <w:sz w:val="24"/>
                <w:szCs w:val="20"/>
                <w:highlight w:val="none"/>
                <w:lang w:val="en-US" w:eastAsia="zh-CN" w:bidi="ar-SA"/>
              </w:rPr>
              <w:t xml:space="preserve">日1</w:t>
            </w:r>
            <w:r>
              <w:rPr>
                <w:rFonts w:hint="eastAsia" w:ascii="宋体" w:hAnsi="宋体" w:cs="宋体"/>
                <w:b/>
                <w:bCs/>
                <w:color w:val="0000ff"/>
                <w:sz w:val="24"/>
                <w:szCs w:val="20"/>
                <w:highlight w:val="none"/>
                <w:lang w:val="en-US" w:eastAsia="zh-CN" w:bidi="ar-SA"/>
              </w:rPr>
              <w:t xml:space="preserve">3</w:t>
            </w:r>
            <w:r>
              <w:rPr>
                <w:rFonts w:hint="eastAsia" w:ascii="宋体" w:hAnsi="宋体" w:eastAsia="宋体" w:cs="宋体"/>
                <w:b/>
                <w:bCs/>
                <w:color w:val="0000ff"/>
                <w:sz w:val="24"/>
                <w:szCs w:val="20"/>
                <w:highlight w:val="none"/>
                <w:lang w:val="en-US" w:eastAsia="zh-CN" w:bidi="ar-SA"/>
              </w:rPr>
              <w:t xml:space="preserve">:</w:t>
            </w:r>
            <w:r>
              <w:rPr>
                <w:rFonts w:hint="eastAsia" w:ascii="宋体" w:hAnsi="宋体" w:cs="宋体"/>
                <w:b/>
                <w:bCs/>
                <w:color w:val="0000ff"/>
                <w:sz w:val="24"/>
                <w:szCs w:val="20"/>
                <w:highlight w:val="none"/>
                <w:lang w:val="en-US" w:eastAsia="zh-CN" w:bidi="ar-SA"/>
              </w:rPr>
              <w:t xml:space="preserve">3</w:t>
            </w:r>
            <w:r>
              <w:rPr>
                <w:rFonts w:hint="eastAsia" w:ascii="宋体" w:hAnsi="宋体" w:eastAsia="宋体" w:cs="宋体"/>
                <w:b/>
                <w:bCs/>
                <w:color w:val="0000ff"/>
                <w:sz w:val="24"/>
                <w:szCs w:val="20"/>
                <w:highlight w:val="none"/>
                <w:lang w:val="en-US" w:eastAsia="zh-CN" w:bidi="ar-SA"/>
              </w:rPr>
              <w:t xml:space="preserve">0</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投标</w:t>
            </w:r>
            <w:r>
              <w:rPr>
                <w:rFonts w:hint="eastAsia" w:ascii="宋体" w:hAnsi="宋体" w:eastAsia="宋体" w:cs="宋体"/>
                <w:sz w:val="24"/>
                <w:highlight w:val="none"/>
              </w:rPr>
              <w:t xml:space="preserve">截止时间后的投标文件恕不接受。</w:t>
            </w:r>
            <w:r>
              <w:rPr>
                <w:rFonts w:hint="eastAsia" w:ascii="宋体" w:hAnsi="宋体" w:eastAsia="宋体" w:cs="宋体"/>
                <w:sz w:val="24"/>
                <w:highlight w:val="none"/>
              </w:rPr>
            </w:r>
            <w:r/>
          </w:p>
          <w:p>
            <w:pPr>
              <w:pStyle w:val="73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2、网上投标解密时间：</w:t>
            </w:r>
            <w:r>
              <w:rPr>
                <w:rFonts w:hint="eastAsia" w:ascii="宋体" w:hAnsi="宋体" w:eastAsia="宋体" w:cs="宋体"/>
                <w:sz w:val="24"/>
                <w:highlight w:val="none"/>
                <w:lang w:val="en-US" w:eastAsia="zh-CN"/>
              </w:rPr>
              <w:t xml:space="preserve">开启解密后30分钟</w:t>
            </w:r>
            <w:r>
              <w:rPr>
                <w:rFonts w:hint="eastAsia" w:ascii="宋体" w:hAnsi="宋体" w:eastAsia="宋体" w:cs="宋体"/>
                <w:sz w:val="24"/>
                <w:highlight w:val="none"/>
              </w:rPr>
            </w:r>
            <w:r/>
          </w:p>
          <w:p>
            <w:pPr>
              <w:pStyle w:val="735"/>
              <w:spacing w:line="360" w:lineRule="auto"/>
              <w:rPr>
                <w:rFonts w:hint="eastAsia" w:ascii="宋体" w:hAnsi="宋体" w:eastAsia="宋体" w:cs="宋体"/>
                <w:color w:val="000000"/>
                <w:sz w:val="24"/>
                <w:highlight w:val="none"/>
                <w:shd w:val="clear" w:color="auto" w:fill="ffffff"/>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开标</w:t>
            </w:r>
            <w:r>
              <w:rPr>
                <w:rFonts w:hint="eastAsia" w:ascii="宋体" w:hAnsi="宋体" w:eastAsia="宋体" w:cs="宋体"/>
                <w:sz w:val="24"/>
                <w:highlight w:val="none"/>
              </w:rPr>
              <w:t xml:space="preserve">地点：</w:t>
            </w:r>
            <w:r>
              <w:rPr>
                <w:rFonts w:hint="eastAsia" w:ascii="宋体" w:hAnsi="宋体" w:eastAsia="宋体" w:cs="宋体"/>
                <w:color w:val="000000"/>
                <w:sz w:val="24"/>
                <w:highlight w:val="none"/>
                <w:shd w:val="clear" w:color="auto" w:fill="ffffff"/>
              </w:rPr>
              <w:t xml:space="preserve">江苏省政府采购（苏采云）平台投标，线上不见面开标。</w:t>
            </w:r>
            <w:r>
              <w:rPr>
                <w:rFonts w:hint="eastAsia" w:ascii="宋体" w:hAnsi="宋体" w:eastAsia="宋体" w:cs="宋体"/>
                <w:color w:val="000000"/>
                <w:sz w:val="24"/>
                <w:highlight w:val="none"/>
                <w:shd w:val="clear" w:color="auto" w:fill="ffffff"/>
              </w:rPr>
            </w:r>
            <w:r/>
          </w:p>
          <w:p>
            <w:pPr>
              <w:pStyle w:val="735"/>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shd w:val="clear" w:color="auto" w:fill="ffffff"/>
                <w:lang w:val="en-US" w:eastAsia="zh-CN"/>
              </w:rPr>
              <w:t xml:space="preserve">4、</w:t>
            </w:r>
            <w:r>
              <w:rPr>
                <w:rFonts w:hint="eastAsia" w:ascii="宋体" w:hAnsi="宋体" w:eastAsia="宋体" w:cs="宋体"/>
                <w:color w:val="000000"/>
                <w:sz w:val="24"/>
                <w:highlight w:val="none"/>
                <w:shd w:val="clear" w:color="auto" w:fill="ffffff"/>
              </w:rPr>
              <w:t xml:space="preserve">开标方式：供应商通过苏采云平台进入“开标大厅”开启（解密）投标文件。推荐使用谷歌浏览器，参与苏采云平台线上不见面开标。</w:t>
            </w:r>
            <w:r>
              <w:rPr>
                <w:rFonts w:hint="eastAsia" w:ascii="宋体" w:hAnsi="宋体" w:eastAsia="宋体" w:cs="宋体"/>
                <w:sz w:val="24"/>
                <w:highlight w:val="none"/>
              </w:rPr>
            </w:r>
            <w:r/>
          </w:p>
          <w:p>
            <w:pPr>
              <w:pStyle w:val="735"/>
              <w:spacing w:line="360" w:lineRule="auto"/>
              <w:rPr>
                <w:rFonts w:hint="eastAsia" w:hAnsi="宋体" w:cs="宋体"/>
                <w:b/>
                <w:bCs/>
                <w:sz w:val="24"/>
                <w:highlight w:val="none"/>
              </w:rPr>
            </w:pPr>
            <w:r>
              <w:rPr>
                <w:rFonts w:hint="eastAsia" w:hAnsi="宋体" w:cs="宋体"/>
                <w:b/>
                <w:bCs/>
                <w:sz w:val="24"/>
                <w:highlight w:val="none"/>
              </w:rPr>
              <w:t xml:space="preserve">特别提醒：</w:t>
            </w:r>
            <w:r>
              <w:rPr>
                <w:rFonts w:hint="eastAsia" w:hAnsi="宋体" w:cs="宋体"/>
                <w:b/>
                <w:bCs/>
                <w:sz w:val="24"/>
                <w:highlight w:val="none"/>
              </w:rPr>
            </w:r>
            <w:r/>
          </w:p>
          <w:p>
            <w:pPr>
              <w:pStyle w:val="735"/>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w:t>
            </w:r>
            <w:r>
              <w:rPr>
                <w:rFonts w:hint="eastAsia" w:hAnsi="宋体" w:cs="宋体"/>
                <w:b/>
                <w:bCs/>
                <w:sz w:val="24"/>
                <w:highlight w:val="none"/>
              </w:rPr>
              <w:t xml:space="preserve">具体操作流程详见《“苏采云”系统供应商操</w:t>
            </w:r>
            <w:r>
              <w:rPr>
                <w:rFonts w:hint="eastAsia" w:hAnsi="宋体"/>
                <w:b/>
                <w:color w:val="000000"/>
                <w:sz w:val="24"/>
                <w:highlight w:val="none"/>
              </w:rPr>
              <w:t xml:space="preserve">作手册》。</w:t>
            </w:r>
            <w:r>
              <w:rPr>
                <w:rFonts w:hint="eastAsia" w:hAnsi="宋体"/>
                <w:b/>
                <w:color w:val="000000"/>
                <w:sz w:val="24"/>
                <w:highlight w:val="none"/>
              </w:rPr>
            </w:r>
            <w:r/>
          </w:p>
          <w:p>
            <w:pPr>
              <w:pStyle w:val="735"/>
              <w:spacing w:line="360" w:lineRule="auto"/>
              <w:rPr>
                <w:rFonts w:hint="eastAsia" w:hAnsi="宋体"/>
                <w:bCs/>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highlight w:val="none"/>
                <w:lang w:eastAsia="zh-CN"/>
              </w:rPr>
              <w:t xml:space="preserve">作出</w:t>
            </w:r>
            <w:r>
              <w:rPr>
                <w:rFonts w:hint="eastAsia" w:hAnsi="宋体"/>
                <w:b/>
                <w:color w:val="000000"/>
                <w:sz w:val="24"/>
                <w:highlight w:val="none"/>
              </w:rPr>
              <w:t xml:space="preserve">回复，则视为投标供应商默认资审结果或评审结果。</w:t>
            </w:r>
            <w:r>
              <w:rPr>
                <w:rFonts w:hint="eastAsia" w:hAnsi="宋体"/>
                <w:bCs/>
                <w:sz w:val="24"/>
                <w:highlight w:val="none"/>
              </w:rPr>
            </w:r>
            <w:r/>
          </w:p>
        </w:tc>
      </w:tr>
      <w:tr>
        <w:trPr>
          <w:trHeight w:val="307"/>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10</w:t>
            </w:r>
            <w:r>
              <w:rPr>
                <w:rFonts w:hint="eastAsia" w:ascii="宋体" w:hAnsi="宋体" w:cs="宋体"/>
                <w:bCs/>
                <w:sz w:val="24"/>
                <w:highlight w:val="none"/>
              </w:rPr>
            </w:r>
            <w:r/>
          </w:p>
        </w:tc>
        <w:tc>
          <w:tcPr>
            <w:tcW w:w="8685" w:type="dxa"/>
            <w:vAlign w:val="top"/>
            <w:textDirection w:val="lrTb"/>
            <w:noWrap w:val="false"/>
          </w:tcPr>
          <w:p>
            <w:pPr>
              <w:pStyle w:val="959"/>
              <w:spacing w:line="360" w:lineRule="auto"/>
              <w:rPr>
                <w:rFonts w:hint="eastAsia" w:ascii="宋体" w:hAnsi="宋体" w:eastAsia="宋体"/>
                <w:sz w:val="24"/>
                <w:szCs w:val="24"/>
                <w:highlight w:val="none"/>
                <w:lang w:eastAsia="zh-CN"/>
              </w:rPr>
            </w:pPr>
            <w:r>
              <w:rPr>
                <w:rFonts w:hint="eastAsia" w:ascii="宋体" w:hAnsi="宋体" w:eastAsia="宋体"/>
                <w:color w:val="000000"/>
                <w:sz w:val="24"/>
                <w:szCs w:val="24"/>
                <w:highlight w:val="none"/>
                <w:lang w:eastAsia="zh-CN"/>
              </w:rPr>
              <w:t xml:space="preserve">评审时间</w:t>
            </w:r>
            <w:r>
              <w:rPr>
                <w:rFonts w:hint="eastAsia" w:ascii="宋体" w:hAnsi="宋体" w:eastAsia="宋体"/>
                <w:sz w:val="24"/>
                <w:szCs w:val="24"/>
                <w:highlight w:val="none"/>
                <w:lang w:eastAsia="zh-CN"/>
              </w:rPr>
              <w:t xml:space="preserve">：</w:t>
            </w:r>
            <w:r>
              <w:rPr>
                <w:rFonts w:hint="eastAsia" w:ascii="宋体" w:hAnsi="宋体" w:eastAsia="宋体" w:cs="宋体"/>
                <w:b/>
                <w:bCs/>
                <w:color w:val="0000ff"/>
                <w:sz w:val="24"/>
                <w:szCs w:val="20"/>
                <w:highlight w:val="none"/>
                <w:lang w:val="en-US" w:eastAsia="zh-CN" w:bidi="ar-SA"/>
              </w:rPr>
              <w:t xml:space="preserve">2026年1月15日</w:t>
            </w:r>
            <w:r>
              <w:rPr>
                <w:rFonts w:hint="eastAsia" w:ascii="宋体" w:hAnsi="宋体" w:eastAsia="宋体" w:cs="宋体"/>
                <w:sz w:val="24"/>
                <w:szCs w:val="21"/>
                <w:highlight w:val="none"/>
                <w:lang w:val="zh-CN" w:eastAsia="zh-CN"/>
              </w:rPr>
              <w:t xml:space="preserve">唱标结束</w:t>
            </w:r>
            <w:r>
              <w:rPr>
                <w:rFonts w:hint="eastAsia" w:ascii="宋体" w:hAnsi="宋体" w:eastAsia="宋体"/>
                <w:sz w:val="24"/>
                <w:szCs w:val="24"/>
                <w:highlight w:val="none"/>
                <w:lang w:val="zh-CN" w:eastAsia="zh-CN"/>
              </w:rPr>
              <w:t xml:space="preserve">后  </w:t>
            </w:r>
            <w:r>
              <w:rPr>
                <w:rFonts w:hint="eastAsia" w:ascii="宋体" w:hAnsi="宋体" w:eastAsia="宋体"/>
                <w:sz w:val="24"/>
                <w:szCs w:val="24"/>
                <w:highlight w:val="none"/>
                <w:lang w:eastAsia="zh-CN"/>
              </w:rPr>
            </w:r>
            <w:r/>
          </w:p>
          <w:p>
            <w:pPr>
              <w:pStyle w:val="735"/>
              <w:spacing w:line="360" w:lineRule="auto"/>
              <w:widowControl/>
              <w:rPr>
                <w:rFonts w:hint="eastAsia" w:ascii="宋体" w:hAnsi="宋体" w:eastAsia="宋体" w:cs="宋体"/>
                <w:highlight w:val="none"/>
                <w:lang w:eastAsia="zh-CN"/>
              </w:rPr>
            </w:pPr>
            <w:r>
              <w:rPr>
                <w:rFonts w:hint="eastAsia" w:hAnsi="宋体"/>
                <w:sz w:val="24"/>
                <w:highlight w:val="none"/>
              </w:rPr>
              <w:t xml:space="preserve">评审地点：</w:t>
            </w:r>
            <w:r>
              <w:rPr>
                <w:rFonts w:hint="eastAsia" w:hAnsi="宋体" w:cs="宋体"/>
                <w:sz w:val="24"/>
                <w:highlight w:val="none"/>
                <w:lang w:eastAsia="zh-CN"/>
              </w:rPr>
              <w:t xml:space="preserve">无锡市公共资源交易中心新吴分中心评标室（交大联云科技园停车场）</w:t>
            </w:r>
            <w:r>
              <w:rPr>
                <w:rFonts w:hint="eastAsia" w:ascii="宋体" w:hAnsi="宋体" w:eastAsia="宋体" w:cs="宋体"/>
                <w:highlight w:val="none"/>
                <w:lang w:eastAsia="zh-CN"/>
              </w:rPr>
            </w:r>
            <w:r/>
          </w:p>
        </w:tc>
      </w:tr>
      <w:tr>
        <w:trPr>
          <w:trHeight w:val="571"/>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11</w:t>
            </w:r>
            <w:r>
              <w:rPr>
                <w:rFonts w:hint="eastAsia" w:ascii="宋体" w:hAnsi="宋体" w:cs="宋体"/>
                <w:bCs/>
                <w:sz w:val="24"/>
                <w:highlight w:val="none"/>
              </w:rPr>
            </w:r>
            <w:r/>
          </w:p>
        </w:tc>
        <w:tc>
          <w:tcPr>
            <w:tcW w:w="8685" w:type="dxa"/>
            <w:vAlign w:val="center"/>
            <w:textDirection w:val="lrTb"/>
            <w:noWrap w:val="false"/>
          </w:tcPr>
          <w:p>
            <w:pPr>
              <w:pStyle w:val="735"/>
              <w:spacing w:line="360" w:lineRule="auto"/>
              <w:rPr>
                <w:rFonts w:hint="eastAsia" w:ascii="宋体" w:hAnsi="宋体" w:cs="宋体"/>
                <w:bCs/>
                <w:sz w:val="24"/>
                <w:highlight w:val="none"/>
              </w:rPr>
            </w:pPr>
            <w:r>
              <w:rPr>
                <w:rFonts w:hint="eastAsia" w:ascii="宋体" w:hAnsi="宋体"/>
                <w:color w:val="000000"/>
                <w:sz w:val="24"/>
                <w:highlight w:val="none"/>
              </w:rPr>
              <w:t xml:space="preserve">确定中标单位时间：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年1</w:t>
            </w:r>
            <w:r>
              <w:rPr>
                <w:rFonts w:hint="eastAsia" w:ascii="宋体" w:hAnsi="宋体" w:eastAsia="宋体" w:cs="宋体"/>
                <w:b/>
                <w:bCs/>
                <w:color w:val="0000ff"/>
                <w:sz w:val="24"/>
                <w:szCs w:val="20"/>
                <w:highlight w:val="none"/>
                <w:lang w:val="en-US" w:eastAsia="zh-CN" w:bidi="ar-SA"/>
              </w:rPr>
              <w:t xml:space="preserve">月15</w:t>
            </w:r>
            <w:r>
              <w:rPr>
                <w:rFonts w:hint="eastAsia" w:ascii="宋体" w:hAnsi="宋体" w:eastAsia="宋体" w:cs="宋体"/>
                <w:b/>
                <w:bCs/>
                <w:color w:val="0000ff"/>
                <w:sz w:val="24"/>
                <w:szCs w:val="20"/>
                <w:highlight w:val="none"/>
                <w:lang w:val="en-US" w:eastAsia="zh-CN" w:bidi="ar-SA"/>
              </w:rPr>
              <w:t xml:space="preserve">日</w:t>
            </w:r>
            <w:r>
              <w:rPr>
                <w:rFonts w:hint="eastAsia" w:ascii="宋体" w:hAnsi="宋体"/>
                <w:sz w:val="24"/>
                <w:highlight w:val="none"/>
              </w:rPr>
              <w:t xml:space="preserve">评审结束后</w:t>
            </w:r>
            <w:r>
              <w:rPr>
                <w:rFonts w:hint="eastAsia" w:ascii="宋体" w:hAnsi="宋体" w:cs="宋体"/>
                <w:bCs/>
                <w:sz w:val="24"/>
                <w:highlight w:val="none"/>
              </w:rPr>
            </w:r>
            <w:r/>
          </w:p>
        </w:tc>
      </w:tr>
      <w:tr>
        <w:trPr>
          <w:trHeight w:val="540"/>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12</w:t>
            </w:r>
            <w:r>
              <w:rPr>
                <w:rFonts w:hint="eastAsia" w:ascii="宋体" w:hAnsi="宋体" w:cs="宋体"/>
                <w:bCs/>
                <w:sz w:val="24"/>
                <w:highlight w:val="none"/>
              </w:rPr>
            </w:r>
            <w:r/>
          </w:p>
        </w:tc>
        <w:tc>
          <w:tcPr>
            <w:tcW w:w="8685" w:type="dxa"/>
            <w:vAlign w:val="center"/>
            <w:textDirection w:val="lrTb"/>
            <w:noWrap w:val="false"/>
          </w:tcPr>
          <w:p>
            <w:pPr>
              <w:pStyle w:val="735"/>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rPr>
                <w:rFonts w:hint="eastAsia" w:hAnsi="宋体"/>
                <w:color w:val="000000"/>
                <w:sz w:val="24"/>
                <w:highlight w:val="none"/>
              </w:rPr>
            </w:r>
            <w:r/>
          </w:p>
          <w:p>
            <w:pPr>
              <w:pStyle w:val="735"/>
              <w:spacing w:line="360" w:lineRule="auto"/>
              <w:rPr>
                <w:rFonts w:hint="eastAsia" w:ascii="宋体" w:hAnsi="宋体" w:cs="宋体"/>
                <w:bCs/>
                <w:sz w:val="24"/>
                <w:highlight w:val="none"/>
              </w:rPr>
            </w:pPr>
            <w:r>
              <w:rPr>
                <w:rFonts w:hint="eastAsia" w:hAnsi="宋体"/>
                <w:color w:val="000000"/>
                <w:sz w:val="24"/>
                <w:highlight w:val="none"/>
              </w:rPr>
              <w:t xml:space="preserve">本项目为线上不见面采购，</w:t>
            </w:r>
            <w:r>
              <w:rPr>
                <w:rFonts w:hint="eastAsia" w:ascii="宋体" w:hAnsi="宋体"/>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sz w:val="24"/>
                <w:highlight w:val="none"/>
              </w:rPr>
              <w:t xml:space="preserve">投标</w:t>
            </w:r>
            <w:r>
              <w:rPr>
                <w:rFonts w:hint="eastAsia" w:hAnsi="宋体"/>
                <w:color w:val="000000"/>
                <w:sz w:val="24"/>
                <w:highlight w:val="none"/>
              </w:rPr>
              <w:t xml:space="preserve">文件一致的纸质投标文件正本一份，副本二份。</w:t>
            </w:r>
            <w:r>
              <w:rPr>
                <w:rFonts w:hint="eastAsia" w:ascii="宋体" w:hAnsi="宋体" w:cs="宋体"/>
                <w:bCs/>
                <w:sz w:val="24"/>
                <w:highlight w:val="none"/>
              </w:rPr>
            </w:r>
            <w:r/>
          </w:p>
        </w:tc>
      </w:tr>
      <w:tr>
        <w:trPr>
          <w:trHeight w:val="710"/>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13</w:t>
            </w:r>
            <w:r>
              <w:rPr>
                <w:rFonts w:hint="eastAsia" w:ascii="宋体" w:hAnsi="宋体" w:cs="宋体"/>
                <w:bCs/>
                <w:sz w:val="24"/>
                <w:highlight w:val="none"/>
              </w:rPr>
            </w:r>
            <w:r/>
          </w:p>
        </w:tc>
        <w:tc>
          <w:tcPr>
            <w:tcW w:w="8685" w:type="dxa"/>
            <w:vAlign w:val="center"/>
            <w:textDirection w:val="lrTb"/>
            <w:noWrap w:val="false"/>
          </w:tcPr>
          <w:p>
            <w:pPr>
              <w:pStyle w:val="735"/>
              <w:spacing w:line="360" w:lineRule="auto"/>
              <w:rPr>
                <w:rFonts w:hint="eastAsia" w:hAnsi="宋体" w:eastAsia="宋体"/>
                <w:sz w:val="24"/>
                <w:szCs w:val="21"/>
                <w:highlight w:val="none"/>
                <w:lang w:eastAsia="zh-CN"/>
              </w:rPr>
            </w:pPr>
            <w:r>
              <w:rPr>
                <w:rFonts w:hint="eastAsia" w:hAnsi="宋体"/>
                <w:sz w:val="24"/>
                <w:szCs w:val="21"/>
                <w:highlight w:val="none"/>
              </w:rPr>
              <w:t xml:space="preserve">采购人：</w:t>
            </w:r>
            <w:r>
              <w:rPr>
                <w:rFonts w:hint="eastAsia" w:hAnsi="宋体"/>
                <w:sz w:val="24"/>
                <w:szCs w:val="21"/>
                <w:highlight w:val="none"/>
                <w:lang w:eastAsia="zh-CN"/>
              </w:rPr>
              <w:t xml:space="preserve">无锡市新吴区人民政府梅村街道办事处</w:t>
            </w:r>
            <w:r>
              <w:rPr>
                <w:rFonts w:hint="eastAsia" w:hAnsi="宋体" w:eastAsia="宋体"/>
                <w:sz w:val="24"/>
                <w:szCs w:val="21"/>
                <w:highlight w:val="none"/>
                <w:lang w:eastAsia="zh-CN"/>
              </w:rPr>
            </w:r>
            <w:r/>
          </w:p>
          <w:p>
            <w:pPr>
              <w:pStyle w:val="735"/>
              <w:spacing w:line="360" w:lineRule="auto"/>
              <w:rPr>
                <w:rFonts w:hint="eastAsia" w:hAnsi="宋体" w:eastAsia="宋体"/>
                <w:sz w:val="24"/>
                <w:szCs w:val="21"/>
                <w:highlight w:val="none"/>
                <w:lang w:eastAsia="zh-CN"/>
              </w:rPr>
            </w:pPr>
            <w:r>
              <w:rPr>
                <w:rFonts w:hint="eastAsia" w:hAnsi="宋体"/>
                <w:sz w:val="24"/>
                <w:szCs w:val="21"/>
                <w:highlight w:val="none"/>
              </w:rPr>
              <w:t xml:space="preserve">联系人：</w:t>
            </w:r>
            <w:r>
              <w:rPr>
                <w:rFonts w:hint="eastAsia" w:hAnsi="宋体"/>
                <w:sz w:val="24"/>
                <w:szCs w:val="21"/>
                <w:highlight w:val="none"/>
                <w:lang w:val="en-US" w:eastAsia="zh-CN"/>
              </w:rPr>
              <w:t xml:space="preserve">吴工</w:t>
            </w:r>
            <w:r>
              <w:rPr>
                <w:rFonts w:hint="eastAsia" w:hAnsi="宋体" w:eastAsia="宋体"/>
                <w:sz w:val="24"/>
                <w:szCs w:val="21"/>
                <w:highlight w:val="none"/>
                <w:lang w:eastAsia="zh-CN"/>
              </w:rPr>
            </w:r>
            <w:r/>
          </w:p>
          <w:p>
            <w:pPr>
              <w:pStyle w:val="735"/>
              <w:spacing w:line="360" w:lineRule="auto"/>
              <w:rPr>
                <w:rFonts w:hint="eastAsia" w:hAnsi="宋体"/>
                <w:sz w:val="24"/>
                <w:szCs w:val="21"/>
                <w:highlight w:val="none"/>
              </w:rPr>
            </w:pPr>
            <w:r>
              <w:rPr>
                <w:rFonts w:hint="eastAsia" w:hAnsi="宋体"/>
                <w:sz w:val="24"/>
                <w:szCs w:val="21"/>
                <w:highlight w:val="none"/>
              </w:rPr>
              <w:t xml:space="preserve">联系电话：0510-88153351</w:t>
            </w:r>
            <w:r>
              <w:rPr>
                <w:rFonts w:hint="eastAsia" w:hAnsi="宋体"/>
                <w:sz w:val="24"/>
                <w:szCs w:val="21"/>
                <w:highlight w:val="none"/>
              </w:rPr>
            </w:r>
            <w:r/>
          </w:p>
          <w:p>
            <w:pPr>
              <w:pStyle w:val="735"/>
              <w:spacing w:line="360" w:lineRule="auto"/>
              <w:rPr>
                <w:rFonts w:hint="eastAsia" w:hAnsi="宋体"/>
                <w:sz w:val="24"/>
                <w:szCs w:val="21"/>
                <w:highlight w:val="none"/>
              </w:rPr>
            </w:pPr>
            <w:r>
              <w:rPr>
                <w:rFonts w:hint="eastAsia" w:hAnsi="宋体"/>
                <w:sz w:val="24"/>
                <w:szCs w:val="21"/>
                <w:highlight w:val="none"/>
              </w:rPr>
              <w:t xml:space="preserve">联系地址：</w:t>
            </w:r>
            <w:r>
              <w:rPr>
                <w:rFonts w:hint="eastAsia" w:hAnsi="宋体"/>
                <w:sz w:val="24"/>
                <w:szCs w:val="21"/>
                <w:highlight w:val="none"/>
                <w:lang w:eastAsia="zh-CN"/>
              </w:rPr>
              <w:t xml:space="preserve">无锡市新吴区梅村街道便民服务中心308 </w:t>
            </w:r>
            <w:r>
              <w:rPr>
                <w:rFonts w:hint="eastAsia" w:hAnsi="宋体"/>
                <w:sz w:val="24"/>
                <w:szCs w:val="21"/>
                <w:highlight w:val="none"/>
              </w:rPr>
              <w:t xml:space="preserve"> </w:t>
            </w:r>
            <w:r>
              <w:rPr>
                <w:rFonts w:hint="eastAsia" w:hAnsi="宋体"/>
                <w:sz w:val="24"/>
                <w:szCs w:val="21"/>
                <w:highlight w:val="none"/>
              </w:rPr>
            </w:r>
            <w:r/>
          </w:p>
          <w:p>
            <w:pPr>
              <w:pStyle w:val="735"/>
              <w:spacing w:line="360" w:lineRule="auto"/>
              <w:rPr>
                <w:rFonts w:hint="eastAsia" w:hAnsi="宋体"/>
                <w:sz w:val="24"/>
                <w:szCs w:val="21"/>
                <w:highlight w:val="none"/>
              </w:rPr>
            </w:pPr>
            <w:r>
              <w:rPr>
                <w:rFonts w:hint="eastAsia" w:hAnsi="宋体"/>
                <w:sz w:val="24"/>
                <w:szCs w:val="21"/>
                <w:highlight w:val="none"/>
              </w:rPr>
              <w:t xml:space="preserve">采购代理机构：</w:t>
            </w:r>
            <w:r>
              <w:rPr>
                <w:rFonts w:hAnsi="宋体"/>
                <w:sz w:val="24"/>
                <w:szCs w:val="21"/>
                <w:highlight w:val="none"/>
              </w:rPr>
              <w:t xml:space="preserve">普信国际工程咨询有限公司</w:t>
            </w:r>
            <w:r>
              <w:rPr>
                <w:rFonts w:hint="eastAsia" w:hAnsi="宋体"/>
                <w:sz w:val="24"/>
                <w:szCs w:val="21"/>
                <w:highlight w:val="none"/>
              </w:rPr>
            </w:r>
            <w:r/>
          </w:p>
          <w:p>
            <w:pPr>
              <w:pStyle w:val="735"/>
              <w:spacing w:line="360" w:lineRule="auto"/>
              <w:rPr>
                <w:rFonts w:hint="eastAsia" w:hAnsi="宋体"/>
                <w:sz w:val="24"/>
                <w:szCs w:val="21"/>
                <w:highlight w:val="none"/>
              </w:rPr>
            </w:pPr>
            <w:r>
              <w:rPr>
                <w:rFonts w:hint="eastAsia" w:hAnsi="宋体"/>
                <w:sz w:val="24"/>
                <w:szCs w:val="21"/>
                <w:highlight w:val="none"/>
              </w:rPr>
              <w:t xml:space="preserve">联系人：</w:t>
            </w:r>
            <w:r>
              <w:rPr>
                <w:rFonts w:hint="eastAsia" w:hAnsi="宋体" w:cs="宋体"/>
                <w:sz w:val="24"/>
                <w:szCs w:val="22"/>
                <w:highlight w:val="none"/>
              </w:rPr>
              <w:t xml:space="preserve">顾昱昂、胡杰（经办人）、吕红菲</w:t>
            </w:r>
            <w:r>
              <w:rPr>
                <w:rFonts w:hint="eastAsia" w:hAnsi="宋体"/>
                <w:sz w:val="24"/>
                <w:szCs w:val="21"/>
                <w:highlight w:val="none"/>
              </w:rPr>
            </w:r>
            <w:r/>
          </w:p>
          <w:p>
            <w:pPr>
              <w:pStyle w:val="735"/>
              <w:spacing w:line="360" w:lineRule="auto"/>
              <w:rPr>
                <w:rFonts w:hAnsi="宋体" w:eastAsia="宋体"/>
                <w:sz w:val="24"/>
                <w:szCs w:val="21"/>
                <w:highlight w:val="none"/>
                <w:lang w:val="en-US" w:eastAsia="zh-CN"/>
              </w:rPr>
            </w:pPr>
            <w:r>
              <w:rPr>
                <w:rFonts w:hint="eastAsia" w:hAnsi="宋体"/>
                <w:sz w:val="24"/>
                <w:szCs w:val="21"/>
                <w:highlight w:val="none"/>
              </w:rPr>
              <w:t xml:space="preserve">联系电话：</w:t>
            </w:r>
            <w:r>
              <w:rPr>
                <w:rFonts w:hint="eastAsia" w:hAnsi="宋体" w:cs="宋体"/>
                <w:sz w:val="24"/>
                <w:szCs w:val="22"/>
                <w:highlight w:val="none"/>
              </w:rPr>
              <w:t xml:space="preserve">0510-82830057</w:t>
            </w:r>
            <w:r>
              <w:rPr>
                <w:rFonts w:hint="eastAsia" w:hAnsi="宋体" w:cs="宋体"/>
                <w:sz w:val="24"/>
                <w:szCs w:val="22"/>
                <w:highlight w:val="none"/>
                <w:lang w:val="en-US" w:eastAsia="zh-CN"/>
              </w:rPr>
              <w:t xml:space="preserve">/13921105085</w:t>
            </w:r>
            <w:r>
              <w:rPr>
                <w:rFonts w:hAnsi="宋体" w:eastAsia="宋体"/>
                <w:sz w:val="24"/>
                <w:szCs w:val="21"/>
                <w:highlight w:val="none"/>
                <w:lang w:val="en-US" w:eastAsia="zh-CN"/>
              </w:rPr>
            </w:r>
            <w:r/>
          </w:p>
          <w:p>
            <w:pPr>
              <w:pStyle w:val="735"/>
              <w:spacing w:line="360" w:lineRule="auto"/>
              <w:rPr>
                <w:rFonts w:hint="eastAsia" w:hAnsi="宋体"/>
                <w:sz w:val="24"/>
                <w:szCs w:val="21"/>
                <w:highlight w:val="none"/>
              </w:rPr>
            </w:pPr>
            <w:r>
              <w:rPr>
                <w:rFonts w:hint="eastAsia" w:hAnsi="宋体"/>
                <w:sz w:val="24"/>
                <w:szCs w:val="21"/>
                <w:highlight w:val="none"/>
              </w:rPr>
              <w:t xml:space="preserve">电子邮件地址：</w:t>
            </w:r>
            <w:r>
              <w:rPr>
                <w:rFonts w:hAnsi="宋体"/>
                <w:sz w:val="24"/>
                <w:szCs w:val="21"/>
                <w:highlight w:val="none"/>
              </w:rPr>
              <w:t xml:space="preserve">gc97662</w:t>
            </w:r>
            <w:r>
              <w:rPr>
                <w:rFonts w:hint="eastAsia" w:hAnsi="宋体"/>
                <w:sz w:val="24"/>
                <w:szCs w:val="21"/>
                <w:highlight w:val="none"/>
              </w:rPr>
              <w:t xml:space="preserve">@</w:t>
            </w:r>
            <w:r>
              <w:rPr>
                <w:rFonts w:hAnsi="宋体"/>
                <w:sz w:val="24"/>
                <w:szCs w:val="21"/>
                <w:highlight w:val="none"/>
              </w:rPr>
              <w:t xml:space="preserve">126</w:t>
            </w:r>
            <w:r>
              <w:rPr>
                <w:rFonts w:hint="eastAsia" w:hAnsi="宋体"/>
                <w:sz w:val="24"/>
                <w:szCs w:val="21"/>
                <w:highlight w:val="none"/>
              </w:rPr>
              <w:t xml:space="preserve">.com </w:t>
            </w:r>
            <w:r>
              <w:rPr>
                <w:rFonts w:hint="eastAsia" w:hAnsi="宋体"/>
                <w:sz w:val="24"/>
                <w:szCs w:val="21"/>
                <w:highlight w:val="none"/>
              </w:rPr>
            </w:r>
            <w:r/>
          </w:p>
          <w:p>
            <w:pPr>
              <w:pStyle w:val="735"/>
              <w:spacing w:line="360" w:lineRule="auto"/>
              <w:rPr>
                <w:rFonts w:hint="eastAsia" w:hAnsi="宋体"/>
                <w:sz w:val="24"/>
                <w:szCs w:val="21"/>
                <w:highlight w:val="none"/>
              </w:rPr>
            </w:pPr>
            <w:r>
              <w:rPr>
                <w:rFonts w:hint="eastAsia" w:hAnsi="宋体"/>
                <w:sz w:val="24"/>
                <w:szCs w:val="21"/>
                <w:highlight w:val="none"/>
              </w:rPr>
              <w:t xml:space="preserve">联系地址：</w:t>
            </w:r>
            <w:r>
              <w:rPr>
                <w:rFonts w:hint="eastAsia" w:hAnsi="宋体" w:cs="宋体"/>
                <w:sz w:val="24"/>
                <w:szCs w:val="22"/>
                <w:highlight w:val="none"/>
              </w:rPr>
              <w:t xml:space="preserve">无锡市滨湖区蠡湖大道2018号8号楼6楼8603</w:t>
            </w:r>
            <w:r>
              <w:rPr>
                <w:rFonts w:hint="eastAsia" w:hAnsi="宋体"/>
                <w:sz w:val="24"/>
                <w:szCs w:val="21"/>
                <w:highlight w:val="none"/>
              </w:rPr>
              <w:t xml:space="preserve">  </w:t>
            </w:r>
            <w:r>
              <w:rPr>
                <w:rFonts w:hint="eastAsia" w:hAnsi="宋体"/>
                <w:sz w:val="24"/>
                <w:szCs w:val="21"/>
                <w:highlight w:val="none"/>
              </w:rPr>
            </w:r>
            <w:r/>
          </w:p>
          <w:p>
            <w:pPr>
              <w:pStyle w:val="735"/>
              <w:spacing w:line="360" w:lineRule="auto"/>
              <w:rPr>
                <w:rFonts w:hint="eastAsia" w:hAnsi="宋体"/>
                <w:sz w:val="24"/>
                <w:szCs w:val="21"/>
                <w:highlight w:val="none"/>
              </w:rPr>
            </w:pPr>
            <w:r>
              <w:rPr>
                <w:rFonts w:hint="eastAsia" w:hAnsi="宋体"/>
                <w:sz w:val="24"/>
                <w:szCs w:val="21"/>
                <w:highlight w:val="none"/>
              </w:rPr>
              <w:t xml:space="preserve">邮政编码：214000</w:t>
            </w:r>
            <w:r>
              <w:rPr>
                <w:rFonts w:hint="eastAsia" w:hAnsi="宋体"/>
                <w:sz w:val="24"/>
                <w:szCs w:val="21"/>
                <w:highlight w:val="none"/>
              </w:rPr>
            </w:r>
            <w:r/>
          </w:p>
          <w:p>
            <w:pPr>
              <w:pStyle w:val="735"/>
              <w:spacing w:line="360" w:lineRule="auto"/>
              <w:rPr>
                <w:rFonts w:hint="eastAsia" w:ascii="宋体" w:hAnsi="宋体" w:cs="宋体"/>
                <w:bCs/>
                <w:sz w:val="24"/>
                <w:highlight w:val="none"/>
              </w:rPr>
            </w:pPr>
            <w:r>
              <w:rPr>
                <w:rFonts w:hint="eastAsia" w:hAnsi="宋体"/>
                <w:sz w:val="24"/>
                <w:szCs w:val="21"/>
                <w:highlight w:val="none"/>
              </w:rPr>
              <w:t xml:space="preserve">有关本次采购活动程序方面的问题，可来人、来函（传真）或电话联系。</w:t>
            </w:r>
            <w:r>
              <w:rPr>
                <w:rFonts w:hint="eastAsia" w:ascii="宋体" w:hAnsi="宋体" w:cs="宋体"/>
                <w:bCs/>
                <w:sz w:val="24"/>
                <w:highlight w:val="none"/>
              </w:rPr>
            </w:r>
            <w:r/>
          </w:p>
        </w:tc>
      </w:tr>
      <w:tr>
        <w:trPr>
          <w:trHeight w:val="1008"/>
        </w:trPr>
        <w:tc>
          <w:tcPr>
            <w:tcW w:w="667" w:type="dxa"/>
            <w:vAlign w:val="center"/>
            <w:textDirection w:val="lrTb"/>
            <w:noWrap w:val="false"/>
          </w:tcPr>
          <w:p>
            <w:pPr>
              <w:pStyle w:val="735"/>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14</w:t>
            </w:r>
            <w:r>
              <w:rPr>
                <w:rFonts w:hint="eastAsia" w:ascii="宋体" w:hAnsi="宋体" w:cs="宋体"/>
                <w:bCs/>
                <w:sz w:val="24"/>
                <w:highlight w:val="none"/>
              </w:rPr>
            </w:r>
            <w:r/>
          </w:p>
        </w:tc>
        <w:tc>
          <w:tcPr>
            <w:tcW w:w="8685" w:type="dxa"/>
            <w:vAlign w:val="center"/>
            <w:textDirection w:val="lrTb"/>
            <w:noWrap w:val="false"/>
          </w:tcPr>
          <w:p>
            <w:pPr>
              <w:pStyle w:val="735"/>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供应商“账号注册”及CA办理：</w:t>
            </w:r>
            <w:r>
              <w:rPr>
                <w:rFonts w:hint="eastAsia" w:ascii="宋体" w:hAnsi="宋体" w:eastAsia="宋体" w:cs="宋体"/>
                <w:b/>
                <w:bCs/>
                <w:color w:val="000000"/>
                <w:sz w:val="24"/>
                <w:szCs w:val="24"/>
                <w:highlight w:val="none"/>
              </w:rPr>
            </w:r>
            <w:r/>
          </w:p>
          <w:p>
            <w:pPr>
              <w:pStyle w:val="735"/>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1.请有意参加本项目采购活动的供应商按以下流程进行操作：</w:t>
            </w:r>
            <w:r>
              <w:rPr>
                <w:rFonts w:hint="eastAsia" w:ascii="宋体" w:hAnsi="宋体" w:eastAsia="宋体" w:cs="宋体"/>
                <w:bCs/>
                <w:color w:val="000000"/>
                <w:sz w:val="24"/>
                <w:szCs w:val="24"/>
                <w:highlight w:val="none"/>
              </w:rPr>
            </w:r>
            <w:r/>
          </w:p>
          <w:p>
            <w:pPr>
              <w:pStyle w:val="735"/>
              <w:ind w:firstLine="240"/>
              <w:jc w:val="both"/>
              <w:spacing w:line="400" w:lineRule="exact"/>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访问“无锡政府采购网”点击“江苏省政府采购（苏采云）平台”（以下简称“苏采云”系统）选择供应商版块，点击“用户注册”按钮，进行账号注册，注册完成后需在系统中填写资质信息并提交。也可以直接通过http://jszfcg.jsczt.cn/进入界面。</w:t>
            </w:r>
            <w:r>
              <w:rPr>
                <w:rFonts w:hint="eastAsia" w:ascii="宋体" w:hAnsi="宋体" w:eastAsia="宋体" w:cs="宋体"/>
                <w:bCs/>
                <w:color w:val="000000"/>
                <w:sz w:val="24"/>
                <w:szCs w:val="24"/>
                <w:highlight w:val="none"/>
              </w:rPr>
            </w:r>
            <w:r/>
          </w:p>
          <w:p>
            <w:pPr>
              <w:pStyle w:val="735"/>
              <w:ind w:firstLine="240"/>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bCs/>
                <w:color w:val="000000"/>
                <w:sz w:val="24"/>
                <w:szCs w:val="24"/>
                <w:highlight w:val="none"/>
              </w:rPr>
            </w:r>
            <w:r/>
          </w:p>
          <w:p>
            <w:pPr>
              <w:pStyle w:val="735"/>
              <w:ind w:firstLine="240"/>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（3）CA驱动下载：在“苏采云”系统账号登录页面，点击“驱动下载”链接中的“政务CA、方正签章控件驱动安装包及安装说明”可以直接下载驱动安装包，安装包中附有驱动安装手册。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4"/>
                <w:highlight w:val="none"/>
              </w:rPr>
            </w:r>
            <w:r/>
          </w:p>
          <w:p>
            <w:pPr>
              <w:pStyle w:val="735"/>
              <w:ind w:firstLine="240"/>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技术服务电话：0510-81827781（服务时间：工作日 9:00-11:30,13:00-17:00）</w:t>
            </w:r>
            <w:r>
              <w:rPr>
                <w:rFonts w:hint="eastAsia" w:ascii="宋体" w:hAnsi="宋体" w:eastAsia="宋体" w:cs="宋体"/>
                <w:bCs/>
                <w:color w:val="000000"/>
                <w:sz w:val="24"/>
                <w:szCs w:val="24"/>
                <w:highlight w:val="none"/>
              </w:rPr>
            </w:r>
            <w:r/>
          </w:p>
          <w:p>
            <w:pPr>
              <w:pStyle w:val="735"/>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2.完成“苏采云”系统账号注册的供应商方可在“苏采云”系统中进行CA绑定。登录“苏采云”系统，插入CA后，点击【账号设置】</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【绑定CA】。</w:t>
            </w:r>
            <w:r>
              <w:rPr>
                <w:rFonts w:hint="eastAsia" w:ascii="宋体" w:hAnsi="宋体" w:eastAsia="宋体" w:cs="宋体"/>
                <w:bCs/>
                <w:color w:val="000000"/>
                <w:sz w:val="24"/>
                <w:szCs w:val="24"/>
                <w:highlight w:val="none"/>
              </w:rPr>
            </w:r>
            <w:r/>
          </w:p>
          <w:p>
            <w:pPr>
              <w:pStyle w:val="735"/>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eastAsia="宋体" w:cs="宋体"/>
                <w:bCs/>
                <w:color w:val="000000"/>
                <w:sz w:val="24"/>
                <w:szCs w:val="24"/>
                <w:highlight w:val="none"/>
              </w:rPr>
            </w:r>
            <w:r/>
          </w:p>
          <w:p>
            <w:pPr>
              <w:pStyle w:val="735"/>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资料下载</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苏采云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“苏采云”系统供应商操作手册。</w:t>
            </w:r>
            <w:r>
              <w:rPr>
                <w:rFonts w:hint="eastAsia" w:ascii="宋体" w:hAnsi="宋体" w:eastAsia="宋体" w:cs="宋体"/>
                <w:bCs/>
                <w:color w:val="000000"/>
                <w:sz w:val="24"/>
                <w:szCs w:val="24"/>
                <w:highlight w:val="none"/>
              </w:rPr>
            </w:r>
            <w:r/>
          </w:p>
          <w:p>
            <w:pPr>
              <w:pStyle w:val="735"/>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技术支持QQ：孙先生：442456465；王先生：1476328133。</w:t>
            </w:r>
            <w:r>
              <w:rPr>
                <w:rFonts w:hint="eastAsia" w:ascii="宋体" w:hAnsi="宋体" w:eastAsia="宋体" w:cs="宋体"/>
                <w:bCs/>
                <w:color w:val="000000"/>
                <w:sz w:val="24"/>
                <w:szCs w:val="24"/>
                <w:highlight w:val="none"/>
              </w:rPr>
            </w:r>
            <w:r/>
          </w:p>
          <w:p>
            <w:pPr>
              <w:pStyle w:val="735"/>
              <w:numPr>
                <w:ilvl w:val="0"/>
                <w:numId w:val="0"/>
              </w:numP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完成项目参与，获取招标文件</w:t>
            </w:r>
            <w:r>
              <w:rPr>
                <w:rFonts w:hint="eastAsia" w:ascii="宋体" w:hAnsi="宋体" w:eastAsia="宋体" w:cs="宋体"/>
                <w:b/>
                <w:bCs/>
                <w:color w:val="000000"/>
                <w:sz w:val="24"/>
                <w:szCs w:val="24"/>
                <w:highlight w:val="none"/>
              </w:rPr>
            </w:r>
            <w:r/>
          </w:p>
          <w:p>
            <w:pPr>
              <w:pStyle w:val="735"/>
              <w:spacing w:line="400" w:lineRule="exact"/>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供应商可在项目招标公告附件中查看公开招标文件，如确定参加本次采购活动，必须在招标文件提供期限内可在</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无锡政府采购网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江苏省政府采购（苏采云）平台</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“采购项目参与”找到需要获取招标文件的项目，点击“我要参与”</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“参与投标”</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“下载文件”），完成项目参与，将“苏采云”系统中下载的招标文件（后缀名为</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rPr>
                <w:rFonts w:hint="eastAsia" w:ascii="宋体" w:hAnsi="宋体" w:eastAsia="宋体" w:cs="宋体"/>
                <w:bCs/>
                <w:color w:val="000000"/>
                <w:sz w:val="24"/>
                <w:szCs w:val="24"/>
                <w:highlight w:val="none"/>
              </w:rPr>
            </w:r>
            <w:r/>
          </w:p>
          <w:p>
            <w:pPr>
              <w:pStyle w:val="735"/>
              <w:jc w:val="left"/>
              <w:spacing w:line="400" w:lineRule="exact"/>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招标文件（后缀名为</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kedt”）、“苏采云”系统供应商操作手册及政府采购客户端工具也可通过“苏采云”系统</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已参与项目</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报名详情页面内相应链接进行下载。</w:t>
            </w:r>
            <w:r>
              <w:rPr>
                <w:rFonts w:hint="eastAsia" w:ascii="宋体" w:hAnsi="宋体" w:eastAsia="宋体" w:cs="宋体"/>
                <w:bCs/>
                <w:color w:val="000000"/>
                <w:sz w:val="24"/>
                <w:szCs w:val="24"/>
                <w:highlight w:val="none"/>
                <w:lang w:val="en-US" w:eastAsia="zh-CN"/>
              </w:rPr>
            </w:r>
            <w:r/>
          </w:p>
          <w:p>
            <w:pPr>
              <w:pStyle w:val="735"/>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政府采购客户端工具及“苏采云”系统供应商操作手册可访问江苏政府采购网-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办事指南--“资料下载”进行下载《“苏采云”系统供应商操作手册及政府采购客户端工具》或可至无锡政府采购网-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下载专区--“苏采云”栏目下载《“苏采云”系统供应商操作手册》。</w:t>
            </w:r>
            <w:r>
              <w:rPr>
                <w:rFonts w:hint="eastAsia" w:ascii="宋体" w:hAnsi="宋体" w:eastAsia="宋体" w:cs="宋体"/>
                <w:bCs/>
                <w:color w:val="000000"/>
                <w:sz w:val="24"/>
                <w:szCs w:val="24"/>
                <w:highlight w:val="none"/>
                <w:lang w:val="en-US" w:eastAsia="zh-CN"/>
              </w:rPr>
            </w:r>
            <w:r/>
          </w:p>
          <w:p>
            <w:pPr>
              <w:pStyle w:val="735"/>
              <w:spacing w:line="360" w:lineRule="auto"/>
              <w:rPr>
                <w:rFonts w:hint="eastAsia" w:ascii="宋体" w:hAnsi="宋体" w:cs="宋体"/>
                <w:bCs/>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.有关本次招标的事项若存在变动或修改，敬请及时关注</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江苏政府采购网”发布的信息。</w:t>
            </w:r>
            <w:r>
              <w:rPr>
                <w:rFonts w:hint="eastAsia" w:ascii="宋体" w:hAnsi="宋体" w:cs="宋体"/>
                <w:bCs/>
                <w:sz w:val="24"/>
                <w:highlight w:val="none"/>
              </w:rPr>
            </w:r>
            <w:r/>
          </w:p>
        </w:tc>
      </w:tr>
    </w:tbl>
    <w:p>
      <w:pPr>
        <w:pStyle w:val="735"/>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二．投标供应商须知</w:t>
      </w:r>
      <w:r>
        <w:rPr>
          <w:rFonts w:hint="eastAsia" w:ascii="宋体" w:hAnsi="宋体" w:cs="宋体"/>
          <w:b/>
          <w:bCs/>
          <w:sz w:val="32"/>
          <w:szCs w:val="32"/>
          <w:highlight w:val="none"/>
        </w:rPr>
      </w:r>
      <w:r/>
    </w:p>
    <w:p>
      <w:pPr>
        <w:pStyle w:val="735"/>
        <w:ind w:left="42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（一）遵循原则：</w:t>
      </w:r>
      <w:r>
        <w:rPr>
          <w:rFonts w:hint="eastAsia" w:ascii="宋体" w:hAnsi="宋体" w:cs="宋体"/>
          <w:bCs/>
          <w:sz w:val="24"/>
          <w:highlight w:val="none"/>
        </w:rPr>
      </w:r>
      <w:r/>
    </w:p>
    <w:p>
      <w:pPr>
        <w:pStyle w:val="735"/>
        <w:ind w:firstLine="523"/>
        <w:spacing w:line="360" w:lineRule="auto"/>
        <w:rPr>
          <w:rFonts w:hint="eastAsia" w:ascii="宋体" w:hAnsi="宋体" w:cs="宋体"/>
          <w:bCs/>
          <w:sz w:val="24"/>
          <w:highlight w:val="none"/>
        </w:rPr>
      </w:pPr>
      <w:r>
        <w:rPr>
          <w:rFonts w:hint="eastAsia" w:ascii="宋体" w:hAnsi="宋体" w:cs="宋体"/>
          <w:bCs/>
          <w:sz w:val="24"/>
          <w:highlight w:val="none"/>
        </w:rPr>
        <w:t xml:space="preserve">公开透明原则、公平竞争原则、公正原则和诚实信用原则。</w:t>
      </w:r>
      <w:r>
        <w:rPr>
          <w:rFonts w:hint="eastAsia" w:ascii="宋体" w:hAnsi="宋体" w:cs="宋体"/>
          <w:bCs/>
          <w:sz w:val="24"/>
          <w:highlight w:val="none"/>
        </w:rPr>
      </w:r>
      <w:r/>
    </w:p>
    <w:p>
      <w:pPr>
        <w:pStyle w:val="735"/>
        <w:ind w:left="42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（二）采购文件：</w:t>
      </w:r>
      <w:r>
        <w:rPr>
          <w:rFonts w:hint="eastAsia" w:ascii="宋体" w:hAnsi="宋体" w:cs="宋体"/>
          <w:bCs/>
          <w:sz w:val="24"/>
          <w:highlight w:val="none"/>
        </w:rPr>
      </w:r>
      <w:r/>
    </w:p>
    <w:p>
      <w:pPr>
        <w:pStyle w:val="735"/>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1.招标文件包括本文件目录所列全部内容，投标供应商应仔细阅读，并在投标文件中充分响应招标文件的所有要求。</w:t>
      </w:r>
      <w:r>
        <w:rPr>
          <w:rFonts w:hint="eastAsia" w:ascii="宋体" w:hAnsi="宋体"/>
          <w:sz w:val="24"/>
          <w:highlight w:val="none"/>
        </w:rPr>
      </w:r>
      <w:r/>
    </w:p>
    <w:p>
      <w:pPr>
        <w:pStyle w:val="735"/>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2.招标文件中的“营业执照”是指供应商的营业执照或相关部门的登记证明文件，“法定代表人”是指供应商的营业执照或相关部门的登记证明文件中的“法定代表人”或“负责人”。</w:t>
      </w:r>
      <w:r>
        <w:rPr>
          <w:rFonts w:hint="eastAsia" w:ascii="宋体" w:hAnsi="宋体"/>
          <w:sz w:val="24"/>
          <w:highlight w:val="none"/>
        </w:rPr>
      </w:r>
      <w:r/>
    </w:p>
    <w:p>
      <w:pPr>
        <w:pStyle w:val="735"/>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3.供应商应在网上下载招标文件及有关资料，按招标文件要求提交全部资料并对招标文件各项内容做出实质性响应，否则报价无效。</w:t>
      </w:r>
      <w:r>
        <w:rPr>
          <w:rFonts w:hint="eastAsia" w:ascii="宋体" w:hAnsi="宋体"/>
          <w:sz w:val="24"/>
          <w:highlight w:val="none"/>
        </w:rPr>
      </w:r>
      <w:r/>
    </w:p>
    <w:p>
      <w:pPr>
        <w:pStyle w:val="735"/>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4.供应商一旦参加本项目报价，即表明承诺接受了本招标文件中的所有条件和规定。</w:t>
      </w:r>
      <w:r>
        <w:rPr>
          <w:rFonts w:hint="eastAsia" w:ascii="宋体" w:hAnsi="宋体"/>
          <w:sz w:val="24"/>
          <w:highlight w:val="none"/>
        </w:rPr>
      </w:r>
      <w:r/>
    </w:p>
    <w:p>
      <w:pPr>
        <w:pStyle w:val="735"/>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5.招标文件仅作为本次采购使用。</w:t>
      </w:r>
      <w:r>
        <w:rPr>
          <w:rFonts w:hint="eastAsia" w:ascii="宋体" w:hAnsi="宋体"/>
          <w:sz w:val="24"/>
          <w:highlight w:val="none"/>
        </w:rPr>
      </w:r>
      <w:r/>
    </w:p>
    <w:p>
      <w:pPr>
        <w:pStyle w:val="735"/>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（三）采购文件的解释：</w:t>
      </w:r>
      <w:r>
        <w:rPr>
          <w:rFonts w:hint="eastAsia" w:ascii="宋体" w:hAnsi="宋体" w:cs="宋体"/>
          <w:bCs/>
          <w:sz w:val="24"/>
          <w:highlight w:val="none"/>
        </w:rPr>
      </w:r>
      <w:r/>
    </w:p>
    <w:p>
      <w:pPr>
        <w:pStyle w:val="735"/>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1.投标供应商如需要对采购文件要求澄清的问题，</w:t>
      </w:r>
      <w:r>
        <w:rPr>
          <w:rFonts w:hint="eastAsia" w:ascii="宋体" w:hAnsi="宋体" w:cs="宋体"/>
          <w:sz w:val="24"/>
          <w:highlight w:val="none"/>
        </w:rPr>
        <w:t xml:space="preserve">请以书面提出，并按“投标邀请函”规定的时间将电子邮件及书面文件传真（两种形式均须发送）至</w:t>
      </w:r>
      <w:r>
        <w:rPr>
          <w:rFonts w:hint="eastAsia" w:ascii="宋体" w:hAnsi="宋体" w:cs="宋体"/>
          <w:bCs/>
          <w:sz w:val="24"/>
          <w:highlight w:val="none"/>
        </w:rPr>
        <w:t xml:space="preserve">普信国际工程咨询有限公司。</w:t>
      </w:r>
      <w:r>
        <w:rPr>
          <w:rFonts w:hint="eastAsia" w:ascii="宋体" w:hAnsi="宋体" w:cs="宋体"/>
          <w:bCs/>
          <w:sz w:val="24"/>
          <w:highlight w:val="none"/>
        </w:rPr>
      </w:r>
      <w:r/>
    </w:p>
    <w:p>
      <w:pPr>
        <w:pStyle w:val="735"/>
        <w:ind w:firstLine="60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E-mail：gc97662@126.com </w:t>
      </w:r>
      <w:r>
        <w:rPr>
          <w:rFonts w:hint="eastAsia" w:ascii="宋体" w:hAnsi="宋体" w:cs="宋体"/>
          <w:bCs/>
          <w:sz w:val="24"/>
          <w:highlight w:val="none"/>
        </w:rPr>
        <w:tab/>
      </w:r>
      <w:r>
        <w:rPr>
          <w:rFonts w:hint="eastAsia" w:ascii="宋体" w:hAnsi="宋体" w:cs="宋体"/>
          <w:bCs/>
          <w:sz w:val="24"/>
          <w:highlight w:val="none"/>
        </w:rPr>
        <w:t xml:space="preserve">传真：0510-82830057</w:t>
      </w:r>
      <w:r>
        <w:rPr>
          <w:rFonts w:hint="eastAsia" w:ascii="宋体" w:hAnsi="宋体" w:cs="宋体"/>
          <w:bCs/>
          <w:sz w:val="24"/>
          <w:highlight w:val="none"/>
        </w:rPr>
      </w:r>
      <w:r/>
    </w:p>
    <w:p>
      <w:pPr>
        <w:pStyle w:val="735"/>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2.采购人、普信国际工程咨询有限公司</w:t>
      </w:r>
      <w:r>
        <w:rPr>
          <w:rFonts w:hint="eastAsia" w:ascii="宋体" w:hAnsi="宋体" w:cs="宋体"/>
          <w:sz w:val="24"/>
          <w:highlight w:val="none"/>
        </w:rPr>
        <w:t xml:space="preserve">将按“投标邀请函”规定的时间对投标供应商针对招标文件书面提出的要求澄清的问题进行答疑</w:t>
      </w:r>
      <w:r>
        <w:rPr>
          <w:rFonts w:hint="eastAsia" w:ascii="宋体" w:hAnsi="宋体" w:cs="宋体"/>
          <w:bCs/>
          <w:sz w:val="24"/>
          <w:highlight w:val="none"/>
        </w:rPr>
        <w:t xml:space="preserve">。</w:t>
      </w:r>
      <w:r>
        <w:rPr>
          <w:rFonts w:hint="eastAsia" w:ascii="宋体" w:hAnsi="宋体" w:cs="宋体"/>
          <w:bCs/>
          <w:sz w:val="24"/>
          <w:highlight w:val="none"/>
        </w:rPr>
      </w:r>
      <w:r/>
    </w:p>
    <w:p>
      <w:pPr>
        <w:pStyle w:val="735"/>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3.本文件的最终解释权归采购人。</w:t>
      </w:r>
      <w:r>
        <w:rPr>
          <w:rFonts w:hint="eastAsia" w:ascii="宋体" w:hAnsi="宋体" w:cs="宋体"/>
          <w:bCs/>
          <w:sz w:val="24"/>
          <w:highlight w:val="none"/>
        </w:rPr>
      </w:r>
      <w:r/>
    </w:p>
    <w:p>
      <w:pPr>
        <w:pStyle w:val="735"/>
        <w:numPr>
          <w:ilvl w:val="0"/>
          <w:numId w:val="9"/>
        </w:numPr>
        <w:spacing w:line="360" w:lineRule="auto"/>
        <w:rPr>
          <w:rFonts w:hint="eastAsia" w:ascii="宋体" w:hAnsi="宋体" w:cs="宋体"/>
          <w:bCs/>
          <w:sz w:val="24"/>
          <w:highlight w:val="none"/>
        </w:rPr>
      </w:pPr>
      <w:r>
        <w:rPr>
          <w:rFonts w:hint="eastAsia" w:ascii="宋体" w:hAnsi="宋体" w:cs="宋体"/>
          <w:bCs/>
          <w:sz w:val="24"/>
          <w:highlight w:val="none"/>
        </w:rPr>
        <w:t xml:space="preserve">采购文件的补充或修正：</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1．采购人或者采购代理机构可以对已发出的招标文件进行必要的澄清或者修改，</w:t>
      </w:r>
      <w:r>
        <w:rPr>
          <w:rFonts w:hint="eastAsia" w:ascii="宋体" w:hAnsi="宋体" w:cs="宋体"/>
          <w:bCs/>
          <w:sz w:val="24"/>
          <w:highlight w:val="none"/>
          <w:lang w:val="en-US" w:eastAsia="zh-CN"/>
        </w:rPr>
        <w:t xml:space="preserve">普信国际工程咨询有限公司</w:t>
      </w:r>
      <w:r>
        <w:rPr>
          <w:rFonts w:hint="eastAsia" w:ascii="宋体" w:hAnsi="宋体" w:cs="宋体"/>
          <w:bCs/>
          <w:sz w:val="24"/>
          <w:highlight w:val="none"/>
        </w:rPr>
        <w:t xml:space="preserve">在江苏政府采购网上发布澄清公告。澄清或者修改的内容为招标文件的组成部分，与招标文件具有同等约束力。</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 2．澄清或者修改的内容可能影响投标文件编制的，采购人或者采购代理机构将在</w:t>
      </w: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截止时间至少15日前</w:t>
      </w:r>
      <w:r>
        <w:rPr>
          <w:rFonts w:hint="eastAsia" w:ascii="宋体" w:hAnsi="宋体" w:cs="宋体"/>
          <w:bCs/>
          <w:sz w:val="24"/>
          <w:highlight w:val="none"/>
          <w:lang w:val="en-US" w:eastAsia="zh-CN"/>
        </w:rPr>
        <w:t xml:space="preserve">在</w:t>
      </w:r>
      <w:r>
        <w:rPr>
          <w:rFonts w:hint="eastAsia" w:ascii="宋体" w:hAnsi="宋体" w:cs="宋体"/>
          <w:bCs/>
          <w:sz w:val="24"/>
          <w:highlight w:val="none"/>
        </w:rPr>
        <w:t xml:space="preserve">江苏政府采购</w:t>
      </w:r>
      <w:r>
        <w:rPr>
          <w:rFonts w:hint="eastAsia" w:ascii="宋体" w:hAnsi="宋体" w:cs="宋体"/>
          <w:bCs/>
          <w:sz w:val="24"/>
          <w:highlight w:val="none"/>
          <w:lang w:eastAsia="zh-CN"/>
        </w:rPr>
        <w:t xml:space="preserve">网上</w:t>
      </w:r>
      <w:r>
        <w:rPr>
          <w:rFonts w:hint="eastAsia" w:ascii="宋体" w:hAnsi="宋体" w:cs="宋体"/>
          <w:bCs/>
          <w:sz w:val="24"/>
          <w:highlight w:val="none"/>
        </w:rPr>
        <w:t xml:space="preserve">发布更正公告；不足15日的，采购人或者采购代理机构将顺延提交投标文件的截止时间。</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3．投标供应商应在投标截止时间前关注原采购公告媒体上发布的相关更正公告。投标人应在投标截止时间前登录“苏采云”系统或关注原招标公告媒体上发布的更正公告，并通过苏采云平台重新下载更正后的招标文件（后缀名为“kedt”），离线编制投标文件，因供应商未尽注意义务，未及时更新上传投标文件或未全面地关注更正公告导致其提交的投标材料不符合本项目相关招标要求，而造成的损失及风险（包括但不限于未中标）由投标供应商自行承担。</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4．提出质疑的供应商应当是参与所质疑项目采购活动的供应商。潜在供应商已依法获取其可质疑的招标文件的，可以对招标文件提出质疑。供应商认为招标文件使自己的权益受到损害的，可以自获取招标文件之日或者招标文件公告期限届满之日起7个工作日内，以书面形式（原件）向代理机构提出质疑。针对同一采购程序环节的质疑，须在法定质疑期内一次性提出。供应商在法定质疑期限外送达的质疑函或法定质疑期限内送达的质疑函不符合上述要求的均为无效质疑，代理机构对无效质疑不予受理。</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（五） 投标文件的组成：相应内容上传至投标客户端</w:t>
      </w:r>
      <w:r>
        <w:rPr>
          <w:rFonts w:hint="eastAsia" w:ascii="宋体" w:hAnsi="宋体" w:cs="宋体"/>
          <w:bCs/>
          <w:sz w:val="24"/>
          <w:highlight w:val="none"/>
        </w:rPr>
      </w:r>
      <w:r/>
    </w:p>
    <w:p>
      <w:pPr>
        <w:pStyle w:val="1007"/>
        <w:ind w:left="418" w:firstLine="118"/>
        <w:jc w:val="left"/>
        <w:spacing w:line="360" w:lineRule="auto"/>
        <w:tabs>
          <w:tab w:val="left" w:pos="552" w:leader="none"/>
          <w:tab w:val="left" w:pos="1050" w:leader="none"/>
          <w:tab w:val="left" w:pos="1365" w:leader="none"/>
        </w:tabs>
        <w:rPr>
          <w:rFonts w:hint="eastAsia" w:ascii="宋体" w:hAnsi="宋体" w:cs="宋体"/>
          <w:b/>
          <w:highlight w:val="none"/>
          <w:lang w:eastAsia="zh-CN"/>
        </w:rPr>
      </w:pPr>
      <w:r>
        <w:rPr>
          <w:rFonts w:hint="eastAsia" w:ascii="宋体" w:hAnsi="宋体" w:cs="宋体"/>
          <w:b/>
          <w:highlight w:val="none"/>
          <w:lang w:eastAsia="zh-CN"/>
        </w:rPr>
        <w:t xml:space="preserve">1.商务文件部分包括：</w:t>
      </w:r>
      <w:r>
        <w:rPr>
          <w:rFonts w:hint="eastAsia" w:ascii="宋体" w:hAnsi="宋体" w:cs="宋体"/>
          <w:b/>
          <w:highlight w:val="none"/>
          <w:lang w:eastAsia="zh-CN"/>
        </w:rPr>
      </w:r>
      <w:r/>
    </w:p>
    <w:p>
      <w:pPr>
        <w:pStyle w:val="735"/>
        <w:ind w:left="550"/>
        <w:spacing w:line="360" w:lineRule="auto"/>
        <w:tabs>
          <w:tab w:val="left" w:pos="52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1）投标函（格式见附件）；</w:t>
      </w:r>
      <w:r>
        <w:rPr>
          <w:rFonts w:hint="eastAsia" w:ascii="宋体" w:hAnsi="宋体" w:eastAsia="宋体" w:cs="宋体"/>
          <w:bCs/>
          <w:sz w:val="24"/>
          <w:highlight w:val="none"/>
        </w:rPr>
      </w:r>
      <w:r/>
    </w:p>
    <w:p>
      <w:pPr>
        <w:pStyle w:val="735"/>
        <w:ind w:left="550"/>
        <w:spacing w:line="360" w:lineRule="auto"/>
        <w:tabs>
          <w:tab w:val="left" w:pos="52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2）证明文件：</w:t>
      </w:r>
      <w:r>
        <w:rPr>
          <w:rFonts w:hint="eastAsia" w:ascii="宋体" w:hAnsi="宋体" w:eastAsia="宋体" w:cs="宋体"/>
          <w:bCs/>
          <w:sz w:val="24"/>
          <w:highlight w:val="none"/>
        </w:rPr>
      </w:r>
      <w:r/>
    </w:p>
    <w:p>
      <w:pPr>
        <w:pStyle w:val="735"/>
        <w:ind w:firstLine="480"/>
        <w:spacing w:line="360" w:lineRule="auto"/>
        <w:tabs>
          <w:tab w:val="left" w:pos="420" w:leader="none"/>
          <w:tab w:val="left" w:pos="720"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（1）资格、资信证明文件</w:t>
      </w:r>
      <w:r>
        <w:rPr>
          <w:rFonts w:hint="eastAsia" w:ascii="宋体" w:hAnsi="宋体" w:eastAsia="宋体" w:cs="宋体"/>
          <w:b/>
          <w:color w:val="000000"/>
          <w:sz w:val="24"/>
          <w:highlight w:val="none"/>
        </w:rPr>
        <w:t xml:space="preserve">（相关证明材料原件扫描后上传，身份证应为正、反面）</w:t>
      </w:r>
      <w:r>
        <w:rPr>
          <w:rFonts w:hint="eastAsia" w:ascii="宋体" w:hAnsi="宋体" w:eastAsia="宋体" w:cs="宋体"/>
          <w:bCs/>
          <w:sz w:val="24"/>
          <w:highlight w:val="none"/>
        </w:rPr>
      </w:r>
      <w:r/>
    </w:p>
    <w:p>
      <w:pPr>
        <w:pStyle w:val="735"/>
        <w:ind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highlight w:val="none"/>
        </w:rPr>
        <w:t xml:space="preserve">1.关于资格的声明函原件扫描件；</w:t>
      </w:r>
      <w:r>
        <w:rPr>
          <w:rFonts w:hint="eastAsia" w:ascii="宋体" w:hAnsi="宋体" w:eastAsia="宋体" w:cs="宋体"/>
          <w:b/>
          <w:bCs/>
          <w:sz w:val="24"/>
          <w:highlight w:val="none"/>
        </w:rPr>
        <w:t xml:space="preserve">（格式见附件）</w:t>
      </w:r>
      <w:r>
        <w:rPr>
          <w:rFonts w:hint="eastAsia" w:ascii="宋体" w:hAnsi="宋体" w:eastAsia="宋体" w:cs="宋体"/>
          <w:sz w:val="24"/>
          <w:highlight w:val="none"/>
        </w:rPr>
      </w:r>
      <w:r/>
    </w:p>
    <w:p>
      <w:pPr>
        <w:pStyle w:val="735"/>
        <w:ind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2.</w:t>
      </w:r>
      <w:bookmarkStart w:id="1" w:name="OLE_LINK1"/>
      <w:r>
        <w:rPr>
          <w:rFonts w:hint="eastAsia" w:ascii="宋体" w:hAnsi="宋体" w:eastAsia="宋体" w:cs="宋体"/>
          <w:bCs/>
          <w:sz w:val="24"/>
          <w:highlight w:val="none"/>
        </w:rPr>
        <w:t xml:space="preserve">法人或者其他组织提供具有独立承担民事责任能力的投标供应商营业执照副本或相关部门的登记证明文件、税务登记证；自然人提供自然人的身份证明；</w:t>
      </w:r>
      <w:r>
        <w:rPr>
          <w:rFonts w:hint="eastAsia" w:ascii="宋体" w:hAnsi="宋体" w:cs="宋体"/>
          <w:bCs/>
          <w:sz w:val="24"/>
          <w:highlight w:val="none"/>
          <w:lang w:eastAsia="zh-CN"/>
        </w:rPr>
        <w:t xml:space="preserve">（</w:t>
      </w:r>
      <w:r>
        <w:rPr>
          <w:rFonts w:hint="eastAsia" w:ascii="宋体" w:hAnsi="宋体" w:eastAsia="宋体" w:cs="宋体"/>
          <w:b/>
          <w:bCs w:val="0"/>
          <w:sz w:val="24"/>
          <w:highlight w:val="none"/>
        </w:rPr>
        <w:t xml:space="preserve">原件扫描件</w:t>
      </w:r>
      <w:r>
        <w:rPr>
          <w:rFonts w:hint="eastAsia" w:ascii="宋体" w:hAnsi="宋体" w:cs="宋体"/>
          <w:b/>
          <w:bCs w:val="0"/>
          <w:sz w:val="24"/>
          <w:highlight w:val="none"/>
          <w:lang w:eastAsia="zh-CN"/>
        </w:rPr>
        <w:t xml:space="preserve">）</w:t>
      </w:r>
      <w:bookmarkEnd w:id="1"/>
      <w:r>
        <w:rPr>
          <w:rFonts w:hint="eastAsia" w:ascii="宋体" w:hAnsi="宋体" w:eastAsia="宋体" w:cs="宋体"/>
          <w:sz w:val="24"/>
          <w:highlight w:val="none"/>
        </w:rPr>
      </w:r>
      <w:r/>
    </w:p>
    <w:p>
      <w:pPr>
        <w:pStyle w:val="735"/>
        <w:ind w:firstLine="480"/>
        <w:spacing w:line="360" w:lineRule="auto"/>
        <w:tabs>
          <w:tab w:val="left" w:pos="1276" w:leader="none"/>
        </w:tabs>
        <w:rPr>
          <w:rFonts w:hint="eastAsia" w:ascii="宋体" w:hAnsi="宋体" w:eastAsia="宋体" w:cs="宋体"/>
          <w:b/>
          <w:bCs/>
          <w:sz w:val="24"/>
          <w:highlight w:val="none"/>
        </w:rPr>
      </w:pPr>
      <w:r>
        <w:rPr>
          <w:rFonts w:hint="eastAsia" w:ascii="宋体" w:hAnsi="宋体" w:eastAsia="宋体" w:cs="宋体"/>
          <w:bCs/>
          <w:sz w:val="24"/>
          <w:highlight w:val="none"/>
        </w:rPr>
        <w:t xml:space="preserve">3.投标供应商法定代表人授权委托书原件扫描件；</w:t>
      </w:r>
      <w:r>
        <w:rPr>
          <w:rFonts w:hint="eastAsia" w:ascii="宋体" w:hAnsi="宋体" w:eastAsia="宋体" w:cs="宋体"/>
          <w:b/>
          <w:bCs/>
          <w:sz w:val="24"/>
          <w:highlight w:val="none"/>
        </w:rPr>
        <w:t xml:space="preserve">（法定代表人亲自参与投标的除外，格式见附件。供应商如允许以分支机构身份参加采购活动的，请自行将“法定代表人”更改为“负责人”，分支机构申请时涉及招标文件“法定代表人”要求的部分，其具体要求视同本条规定）；</w:t>
      </w:r>
      <w:r>
        <w:rPr>
          <w:rFonts w:hint="eastAsia" w:ascii="宋体" w:hAnsi="宋体" w:eastAsia="宋体" w:cs="宋体"/>
          <w:b/>
          <w:bCs/>
          <w:sz w:val="24"/>
          <w:highlight w:val="none"/>
        </w:rPr>
      </w:r>
      <w:r/>
    </w:p>
    <w:p>
      <w:pPr>
        <w:pStyle w:val="735"/>
        <w:ind w:firstLine="480"/>
        <w:spacing w:line="360" w:lineRule="auto"/>
        <w:tabs>
          <w:tab w:val="left" w:pos="1276"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w:t>
      </w:r>
      <w:bookmarkStart w:id="2" w:name="OLE_LINK14"/>
      <w:r>
        <w:rPr>
          <w:rFonts w:hint="eastAsia" w:ascii="宋体" w:hAnsi="宋体" w:eastAsia="宋体" w:cs="宋体"/>
          <w:bCs/>
          <w:sz w:val="24"/>
          <w:highlight w:val="none"/>
        </w:rPr>
        <w:t xml:space="preserve">投标供应商法定代表人身份证及法定代表人授权代表身份证原件扫描件；</w:t>
      </w:r>
      <w:bookmarkEnd w:id="2"/>
      <w:r>
        <w:rPr>
          <w:rFonts w:hint="eastAsia" w:ascii="宋体" w:hAnsi="宋体" w:eastAsia="宋体" w:cs="宋体"/>
          <w:bCs/>
          <w:sz w:val="24"/>
          <w:highlight w:val="none"/>
        </w:rPr>
      </w:r>
      <w:r/>
    </w:p>
    <w:p>
      <w:pPr>
        <w:pStyle w:val="735"/>
        <w:ind w:firstLine="480"/>
        <w:spacing w:line="360" w:lineRule="auto"/>
        <w:tabs>
          <w:tab w:val="left" w:pos="1050" w:leader="none"/>
          <w:tab w:val="left" w:pos="12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w:t>
      </w:r>
      <w:bookmarkStart w:id="3" w:name="OLE_LINK2"/>
      <w:r>
        <w:rPr>
          <w:rFonts w:hint="eastAsia" w:ascii="宋体" w:hAnsi="宋体" w:eastAsia="宋体" w:cs="宋体"/>
          <w:bCs/>
          <w:sz w:val="24"/>
          <w:highlight w:val="none"/>
        </w:rPr>
        <w:t xml:space="preserve">投标供应商近一年内任意一个月份</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不含投标当月</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 的财务状况报告（资产负债表和利润表）或由会计师事务所出具的202</w:t>
      </w:r>
      <w:r>
        <w:rPr>
          <w:rFonts w:hint="eastAsia" w:ascii="宋体" w:hAnsi="宋体" w:eastAsia="宋体" w:cs="宋体"/>
          <w:bCs/>
          <w:sz w:val="24"/>
          <w:highlight w:val="none"/>
        </w:rPr>
        <w:t xml:space="preserve">3年度审计报告和所附已审财务报告</w:t>
      </w:r>
      <w:r>
        <w:rPr>
          <w:rFonts w:hint="eastAsia" w:ascii="宋体" w:hAnsi="宋体" w:eastAsia="宋体" w:cs="宋体"/>
          <w:sz w:val="24"/>
          <w:highlight w:val="none"/>
        </w:rPr>
        <w:t xml:space="preserve">原件扫描件；</w:t>
      </w:r>
      <w:bookmarkEnd w:id="3"/>
      <w:r>
        <w:rPr>
          <w:rFonts w:hint="eastAsia" w:ascii="宋体" w:hAnsi="宋体" w:eastAsia="宋体" w:cs="宋体"/>
          <w:bCs/>
          <w:sz w:val="24"/>
          <w:highlight w:val="none"/>
        </w:rPr>
      </w:r>
      <w:r/>
    </w:p>
    <w:p>
      <w:pPr>
        <w:pStyle w:val="735"/>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w:t>
      </w:r>
      <w:bookmarkStart w:id="4" w:name="OLE_LINK15"/>
      <w:r>
        <w:rPr>
          <w:rFonts w:hint="eastAsia" w:ascii="宋体" w:hAnsi="宋体" w:eastAsia="宋体" w:cs="宋体"/>
          <w:bCs/>
          <w:sz w:val="24"/>
          <w:highlight w:val="none"/>
        </w:rPr>
        <w:t xml:space="preserve">投标供应商近一年内任意一个月份</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不含投标当月</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 的依法缴纳税收的相关材料（提供相关主管部门证明或银行代扣证明）</w:t>
      </w:r>
      <w:r>
        <w:rPr>
          <w:rFonts w:hint="eastAsia" w:ascii="宋体" w:hAnsi="宋体" w:eastAsia="宋体" w:cs="宋体"/>
          <w:sz w:val="24"/>
          <w:highlight w:val="none"/>
        </w:rPr>
        <w:t xml:space="preserve">原件扫描件；</w:t>
      </w:r>
      <w:bookmarkEnd w:id="4"/>
      <w:r>
        <w:rPr>
          <w:rFonts w:hint="eastAsia" w:ascii="宋体" w:hAnsi="宋体" w:eastAsia="宋体" w:cs="宋体"/>
          <w:bCs/>
          <w:sz w:val="24"/>
          <w:highlight w:val="none"/>
        </w:rPr>
      </w:r>
      <w:r/>
    </w:p>
    <w:p>
      <w:pPr>
        <w:pStyle w:val="735"/>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w:t>
      </w:r>
      <w:bookmarkStart w:id="5" w:name="OLE_LINK3"/>
      <w:r>
        <w:rPr>
          <w:rFonts w:hint="eastAsia" w:ascii="宋体" w:hAnsi="宋体" w:eastAsia="宋体" w:cs="宋体"/>
          <w:bCs/>
          <w:sz w:val="24"/>
          <w:highlight w:val="none"/>
        </w:rPr>
        <w:t xml:space="preserve">投标供应商近一年内任意一个月份</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不含投标当月</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的依法缴纳社会保障资金的相关材料（提供相关主管部门证明或银行代扣证明）</w:t>
      </w:r>
      <w:r>
        <w:rPr>
          <w:rFonts w:hint="eastAsia" w:ascii="宋体" w:hAnsi="宋体" w:eastAsia="宋体" w:cs="宋体"/>
          <w:sz w:val="24"/>
          <w:highlight w:val="none"/>
        </w:rPr>
        <w:t xml:space="preserve">原件扫描件；</w:t>
      </w:r>
      <w:bookmarkEnd w:id="5"/>
      <w:r>
        <w:rPr>
          <w:rFonts w:hint="eastAsia" w:ascii="宋体" w:hAnsi="宋体" w:eastAsia="宋体" w:cs="宋体"/>
          <w:bCs/>
          <w:sz w:val="24"/>
          <w:highlight w:val="none"/>
        </w:rPr>
      </w:r>
      <w:r/>
    </w:p>
    <w:p>
      <w:pPr>
        <w:pStyle w:val="735"/>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w:t>
      </w:r>
      <w:r>
        <w:rPr>
          <w:rFonts w:hint="eastAsia" w:ascii="宋体" w:hAnsi="宋体" w:eastAsia="宋体" w:cs="宋体"/>
          <w:sz w:val="24"/>
          <w:highlight w:val="none"/>
        </w:rPr>
        <w:t xml:space="preserve">法定代表人</w:t>
      </w:r>
      <w:r>
        <w:rPr>
          <w:rFonts w:hint="eastAsia" w:ascii="宋体" w:hAnsi="宋体" w:eastAsia="宋体" w:cs="宋体"/>
          <w:bCs/>
          <w:sz w:val="24"/>
          <w:highlight w:val="none"/>
        </w:rPr>
        <w:t xml:space="preserve">授权</w:t>
      </w:r>
      <w:r>
        <w:rPr>
          <w:rFonts w:hint="eastAsia" w:ascii="宋体" w:hAnsi="宋体" w:eastAsia="宋体" w:cs="宋体"/>
          <w:bCs/>
          <w:sz w:val="24"/>
          <w:highlight w:val="none"/>
          <w:lang w:val="en-US" w:eastAsia="zh-CN"/>
        </w:rPr>
        <w:t xml:space="preserve">代表</w:t>
      </w:r>
      <w:r>
        <w:rPr>
          <w:rFonts w:hint="eastAsia" w:ascii="宋体" w:hAnsi="宋体" w:eastAsia="宋体" w:cs="宋体"/>
          <w:sz w:val="24"/>
          <w:highlight w:val="none"/>
        </w:rPr>
        <w:t xml:space="preserve">与企业签订的劳动合同和由社保机构出具的近一年内任意一个月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不含投标当月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的缴费证明原件扫描件</w:t>
      </w:r>
      <w:r>
        <w:rPr>
          <w:rFonts w:hint="eastAsia" w:ascii="宋体" w:hAnsi="宋体" w:eastAsia="宋体" w:cs="宋体"/>
          <w:b/>
          <w:sz w:val="24"/>
          <w:highlight w:val="none"/>
        </w:rPr>
        <w:t xml:space="preserve">（</w:t>
      </w:r>
      <w:r>
        <w:rPr>
          <w:rFonts w:hint="eastAsia" w:ascii="宋体" w:hAnsi="宋体" w:eastAsia="宋体" w:cs="宋体"/>
          <w:b/>
          <w:bCs/>
          <w:sz w:val="24"/>
          <w:highlight w:val="none"/>
        </w:rPr>
        <w:t xml:space="preserve">网上查询带有二维码/验证码的打印件可做原件使用</w:t>
      </w:r>
      <w:r>
        <w:rPr>
          <w:rFonts w:hint="eastAsia" w:ascii="宋体" w:hAnsi="宋体" w:eastAsia="宋体" w:cs="宋体"/>
          <w:b/>
          <w:sz w:val="24"/>
          <w:highlight w:val="none"/>
        </w:rPr>
        <w:t xml:space="preserve">）</w:t>
      </w: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35"/>
        <w:ind w:firstLine="480"/>
        <w:spacing w:line="360" w:lineRule="auto"/>
        <w:tabs>
          <w:tab w:val="left" w:pos="1050" w:leader="none"/>
          <w:tab w:val="left" w:pos="1200" w:leader="none"/>
          <w:tab w:val="left" w:pos="1365" w:leader="none"/>
        </w:tabs>
        <w:rPr>
          <w:rFonts w:hint="eastAsia" w:ascii="宋体" w:hAnsi="宋体" w:eastAsia="宋体" w:cs="宋体"/>
          <w:b/>
          <w:sz w:val="24"/>
          <w:highlight w:val="none"/>
        </w:rPr>
      </w:pPr>
      <w:r>
        <w:rPr>
          <w:rFonts w:hint="eastAsia" w:ascii="宋体" w:hAnsi="宋体" w:eastAsia="宋体" w:cs="宋体"/>
          <w:bCs/>
          <w:sz w:val="24"/>
          <w:highlight w:val="none"/>
        </w:rPr>
        <w:t xml:space="preserve">9.承诺书原件扫描件；</w:t>
      </w:r>
      <w:r>
        <w:rPr>
          <w:rFonts w:hint="eastAsia" w:ascii="宋体" w:hAnsi="宋体" w:eastAsia="宋体" w:cs="宋体"/>
          <w:b/>
          <w:sz w:val="24"/>
          <w:highlight w:val="none"/>
        </w:rPr>
        <w:t xml:space="preserve">（格式见附件）</w:t>
      </w:r>
      <w:r>
        <w:rPr>
          <w:rFonts w:hint="eastAsia" w:ascii="宋体" w:hAnsi="宋体" w:eastAsia="宋体" w:cs="宋体"/>
          <w:b/>
          <w:sz w:val="24"/>
          <w:highlight w:val="none"/>
        </w:rPr>
      </w:r>
      <w:r/>
    </w:p>
    <w:p>
      <w:pPr>
        <w:pStyle w:val="735"/>
        <w:ind w:firstLine="480"/>
        <w:spacing w:line="360" w:lineRule="auto"/>
        <w:tabs>
          <w:tab w:val="left" w:pos="1050" w:leader="none"/>
          <w:tab w:val="left" w:pos="1200"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10.</w:t>
      </w:r>
      <w:bookmarkStart w:id="6" w:name="OLE_LINK4"/>
      <w:r>
        <w:rPr>
          <w:rFonts w:hint="eastAsia" w:ascii="宋体" w:hAnsi="宋体" w:eastAsia="宋体" w:cs="宋体"/>
          <w:bCs/>
          <w:sz w:val="24"/>
          <w:highlight w:val="none"/>
        </w:rPr>
        <w:t xml:space="preserve">投标供应商提供《中小企业声明函》或《监狱企业证明文件》（省级以上监狱管理局、戒毒管理局出具）或《残疾人福利性单位声明函》（《中小企业声明函》及《残疾人福利性单位声明函》格式见附件）。（原件扫描件）</w:t>
      </w:r>
      <w:bookmarkEnd w:id="6"/>
      <w:r>
        <w:rPr>
          <w:rFonts w:hint="eastAsia" w:ascii="宋体" w:hAnsi="宋体" w:eastAsia="宋体" w:cs="宋体"/>
          <w:bCs/>
          <w:sz w:val="24"/>
          <w:highlight w:val="none"/>
        </w:rPr>
      </w:r>
      <w:r/>
    </w:p>
    <w:p>
      <w:pPr>
        <w:pStyle w:val="7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sz w:val="24"/>
          <w:highlight w:val="none"/>
        </w:rPr>
      </w:r>
      <w:r/>
    </w:p>
    <w:p>
      <w:pPr>
        <w:pStyle w:val="7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宋体" w:hAnsi="宋体" w:eastAsia="宋体" w:cs="宋体"/>
          <w:b/>
          <w:bCs/>
          <w:sz w:val="24"/>
          <w:highlight w:val="none"/>
        </w:rPr>
      </w:r>
      <w:r/>
    </w:p>
    <w:p>
      <w:pPr>
        <w:pStyle w:val="735"/>
        <w:ind w:firstLine="24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（2）补充性文件</w:t>
      </w:r>
      <w:r>
        <w:rPr>
          <w:rFonts w:hint="eastAsia" w:ascii="宋体" w:hAnsi="宋体" w:eastAsia="宋体" w:cs="宋体"/>
          <w:bCs/>
          <w:sz w:val="24"/>
          <w:highlight w:val="none"/>
        </w:rPr>
      </w:r>
      <w:r/>
    </w:p>
    <w:p>
      <w:pPr>
        <w:pStyle w:val="735"/>
        <w:ind w:firstLine="787"/>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①</w:t>
      </w:r>
      <w:r>
        <w:rPr>
          <w:rFonts w:hint="eastAsia" w:ascii="宋体" w:hAnsi="宋体" w:eastAsia="宋体" w:cs="宋体"/>
          <w:bCs/>
          <w:sz w:val="24"/>
          <w:highlight w:val="none"/>
        </w:rPr>
        <w:t xml:space="preserve">供应商简介和经营情况说明；</w:t>
      </w:r>
      <w:r>
        <w:rPr>
          <w:rFonts w:hint="eastAsia" w:ascii="宋体" w:hAnsi="宋体" w:eastAsia="宋体" w:cs="宋体"/>
          <w:bCs/>
          <w:sz w:val="24"/>
          <w:highlight w:val="none"/>
        </w:rPr>
      </w:r>
      <w:r/>
    </w:p>
    <w:p>
      <w:pPr>
        <w:pStyle w:val="735"/>
        <w:ind w:firstLine="787"/>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②</w:t>
      </w:r>
      <w:r>
        <w:rPr>
          <w:rFonts w:hint="eastAsia" w:ascii="宋体" w:hAnsi="宋体" w:eastAsia="宋体" w:cs="宋体"/>
          <w:bCs/>
          <w:sz w:val="24"/>
          <w:highlight w:val="none"/>
        </w:rPr>
        <w:t xml:space="preserve">对应评分标准所需的其他证明材料。</w:t>
      </w:r>
      <w:r>
        <w:rPr>
          <w:rFonts w:hint="eastAsia" w:ascii="宋体" w:hAnsi="宋体" w:eastAsia="宋体" w:cs="宋体"/>
          <w:bCs/>
          <w:sz w:val="24"/>
          <w:highlight w:val="none"/>
        </w:rPr>
      </w:r>
      <w:r/>
    </w:p>
    <w:p>
      <w:pPr>
        <w:pStyle w:val="735"/>
        <w:ind w:firstLine="36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（3）</w:t>
      </w:r>
      <w:r>
        <w:rPr>
          <w:rFonts w:hint="eastAsia" w:ascii="宋体" w:hAnsi="宋体" w:eastAsia="宋体" w:cs="宋体"/>
          <w:sz w:val="24"/>
          <w:highlight w:val="none"/>
        </w:rPr>
        <w:t xml:space="preserve">开标一览表（格式见附件）</w:t>
      </w:r>
      <w:r>
        <w:rPr>
          <w:rFonts w:hint="eastAsia" w:ascii="宋体" w:hAnsi="宋体" w:eastAsia="宋体" w:cs="宋体"/>
          <w:sz w:val="24"/>
          <w:highlight w:val="none"/>
        </w:rPr>
      </w:r>
      <w:r/>
    </w:p>
    <w:p>
      <w:pPr>
        <w:pStyle w:val="735"/>
        <w:ind w:firstLine="36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（4）报价明细表</w:t>
      </w:r>
      <w:r>
        <w:rPr>
          <w:rFonts w:hint="eastAsia" w:ascii="宋体" w:hAnsi="宋体" w:eastAsia="宋体" w:cs="宋体"/>
          <w:bCs/>
          <w:sz w:val="24"/>
          <w:szCs w:val="22"/>
          <w:highlight w:val="none"/>
        </w:rPr>
      </w:r>
      <w:r/>
    </w:p>
    <w:p>
      <w:pPr>
        <w:pStyle w:val="735"/>
        <w:ind w:firstLine="36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（5）拟投入本项目的人员一览表（格式见附件）</w:t>
      </w:r>
      <w:r>
        <w:rPr>
          <w:rFonts w:hint="eastAsia" w:ascii="宋体" w:hAnsi="宋体" w:eastAsia="宋体" w:cs="宋体"/>
          <w:bCs/>
          <w:sz w:val="24"/>
          <w:szCs w:val="22"/>
          <w:highlight w:val="none"/>
        </w:rPr>
      </w:r>
      <w:r/>
    </w:p>
    <w:p>
      <w:pPr>
        <w:pStyle w:val="735"/>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lang w:eastAsia="zh-CN"/>
        </w:rPr>
        <w:t xml:space="preserve">）</w:t>
      </w:r>
      <w:bookmarkStart w:id="7" w:name="OLE_LINK13"/>
      <w:r>
        <w:rPr>
          <w:rFonts w:hint="eastAsia" w:ascii="宋体" w:hAnsi="宋体" w:eastAsia="宋体" w:cs="宋体"/>
          <w:bCs/>
          <w:sz w:val="24"/>
          <w:szCs w:val="22"/>
          <w:highlight w:val="none"/>
          <w:lang w:eastAsia="zh-CN"/>
        </w:rPr>
        <w:t xml:space="preserve">偏离表</w:t>
      </w:r>
      <w:bookmarkEnd w:id="7"/>
      <w:r>
        <w:rPr>
          <w:rFonts w:hint="eastAsia" w:ascii="宋体" w:hAnsi="宋体" w:eastAsia="宋体" w:cs="宋体"/>
          <w:bCs/>
          <w:sz w:val="24"/>
          <w:szCs w:val="22"/>
          <w:highlight w:val="none"/>
          <w:lang w:eastAsia="zh-CN"/>
        </w:rPr>
      </w:r>
      <w:r/>
    </w:p>
    <w:p>
      <w:pPr>
        <w:pStyle w:val="735"/>
        <w:ind w:firstLine="360"/>
        <w:spacing w:line="360" w:lineRule="auto"/>
        <w:rPr>
          <w:rFonts w:hint="eastAsia" w:ascii="宋体" w:hAnsi="宋体" w:eastAsia="宋体" w:cs="宋体"/>
          <w:b/>
          <w:sz w:val="24"/>
          <w:szCs w:val="22"/>
          <w:highlight w:val="none"/>
          <w:lang w:eastAsia="zh-CN"/>
        </w:rPr>
      </w:pPr>
      <w:r>
        <w:rPr>
          <w:rFonts w:hint="eastAsia" w:ascii="宋体" w:hAnsi="宋体" w:cs="宋体"/>
          <w:bCs/>
          <w:sz w:val="24"/>
          <w:szCs w:val="22"/>
          <w:highlight w:val="none"/>
          <w:lang w:eastAsia="zh-CN"/>
        </w:rPr>
        <w:t xml:space="preserve">（</w:t>
      </w:r>
      <w:r>
        <w:rPr>
          <w:rFonts w:hint="eastAsia" w:ascii="宋体" w:hAnsi="宋体" w:cs="宋体"/>
          <w:bCs/>
          <w:sz w:val="24"/>
          <w:szCs w:val="22"/>
          <w:highlight w:val="none"/>
          <w:lang w:val="en-US" w:eastAsia="zh-CN"/>
        </w:rPr>
        <w:t xml:space="preserve">7</w:t>
      </w:r>
      <w:r>
        <w:rPr>
          <w:rFonts w:hint="eastAsia" w:ascii="宋体" w:hAnsi="宋体" w:cs="宋体"/>
          <w:bCs/>
          <w:sz w:val="24"/>
          <w:szCs w:val="22"/>
          <w:highlight w:val="none"/>
          <w:lang w:eastAsia="zh-CN"/>
        </w:rPr>
        <w:t xml:space="preserve">）</w:t>
      </w:r>
      <w:r>
        <w:rPr>
          <w:rFonts w:hint="eastAsia" w:ascii="宋体" w:hAnsi="宋体" w:eastAsia="宋体" w:cs="宋体"/>
          <w:bCs/>
          <w:sz w:val="24"/>
          <w:szCs w:val="22"/>
          <w:highlight w:val="none"/>
          <w:lang w:eastAsia="zh-CN"/>
        </w:rPr>
        <w:t xml:space="preserve">中标标段优先顺序承诺函；（格式见附件）</w:t>
      </w:r>
      <w:r>
        <w:rPr>
          <w:rFonts w:hint="eastAsia" w:ascii="宋体" w:hAnsi="宋体" w:eastAsia="宋体" w:cs="宋体"/>
          <w:b/>
          <w:sz w:val="24"/>
          <w:szCs w:val="22"/>
          <w:highlight w:val="none"/>
          <w:lang w:eastAsia="zh-CN"/>
        </w:rPr>
      </w:r>
      <w:r/>
    </w:p>
    <w:p>
      <w:pPr>
        <w:pStyle w:val="735"/>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w:t>
      </w:r>
      <w:r>
        <w:rPr>
          <w:rFonts w:hint="eastAsia" w:ascii="宋体" w:hAnsi="宋体" w:eastAsia="宋体" w:cs="宋体"/>
          <w:b/>
          <w:bCs/>
          <w:sz w:val="24"/>
          <w:szCs w:val="22"/>
          <w:highlight w:val="none"/>
        </w:rPr>
        <w:t xml:space="preserve">技术文件部分</w:t>
      </w:r>
      <w:r>
        <w:rPr>
          <w:rFonts w:hint="eastAsia" w:ascii="宋体" w:hAnsi="宋体" w:eastAsia="宋体" w:cs="宋体"/>
          <w:b/>
          <w:sz w:val="24"/>
          <w:highlight w:val="none"/>
        </w:rPr>
        <w:t xml:space="preserve">（格式自拟，内容参照评标办法）</w:t>
      </w:r>
      <w:r>
        <w:rPr>
          <w:rFonts w:hint="eastAsia" w:ascii="宋体" w:hAnsi="宋体" w:eastAsia="宋体" w:cs="宋体"/>
          <w:b/>
          <w:sz w:val="24"/>
          <w:highlight w:val="none"/>
        </w:rPr>
      </w:r>
      <w:r/>
    </w:p>
    <w:p>
      <w:pPr>
        <w:pStyle w:val="735"/>
        <w:ind w:left="480"/>
        <w:spacing w:line="360" w:lineRule="auto"/>
        <w:rPr>
          <w:rFonts w:hint="eastAsia" w:ascii="宋体" w:hAnsi="宋体" w:cs="宋体"/>
          <w:bCs/>
          <w:sz w:val="24"/>
          <w:highlight w:val="none"/>
        </w:rPr>
      </w:pPr>
      <w:r>
        <w:rPr>
          <w:rFonts w:hint="eastAsia" w:ascii="宋体" w:hAnsi="宋体" w:cs="宋体"/>
          <w:bCs/>
          <w:sz w:val="24"/>
          <w:highlight w:val="none"/>
        </w:rPr>
        <w:t xml:space="preserve">（六）投标文件的要求：</w:t>
      </w:r>
      <w:r>
        <w:rPr>
          <w:rFonts w:hint="eastAsia" w:ascii="宋体" w:hAnsi="宋体" w:cs="宋体"/>
          <w:bCs/>
          <w:sz w:val="24"/>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1.所有文件、往来函件均应使用简体中文（规格、型号辅助符号例外）。</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2.</w:t>
      </w:r>
      <w:r>
        <w:rPr>
          <w:rFonts w:hint="eastAsia" w:ascii="宋体" w:hAnsi="宋体" w:cs="宋体"/>
          <w:bCs/>
          <w:sz w:val="24"/>
          <w:highlight w:val="none"/>
        </w:rPr>
        <w:t xml:space="preserve">投标</w:t>
      </w:r>
      <w:r>
        <w:rPr>
          <w:rFonts w:hint="eastAsia" w:hAnsi="宋体"/>
          <w:sz w:val="24"/>
          <w:szCs w:val="28"/>
          <w:highlight w:val="none"/>
        </w:rPr>
        <w:t xml:space="preserve">文件由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供应商按给定格式如实填写（编写），须有法人（盖章）、法定代表人或法定代表人授权代表签字或盖章，方为有效，未尽事宜可自行补充。</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3.如无特别说明，</w:t>
      </w:r>
      <w:r>
        <w:rPr>
          <w:rFonts w:hint="eastAsia" w:ascii="宋体" w:hAnsi="宋体" w:cs="宋体"/>
          <w:bCs/>
          <w:sz w:val="24"/>
          <w:highlight w:val="none"/>
        </w:rPr>
        <w:t xml:space="preserve">投标</w:t>
      </w:r>
      <w:r>
        <w:rPr>
          <w:rFonts w:hint="eastAsia" w:hAnsi="宋体"/>
          <w:sz w:val="24"/>
          <w:szCs w:val="28"/>
          <w:highlight w:val="none"/>
        </w:rPr>
        <w:t xml:space="preserve">供应商报价一律以人民币为投标结算货币</w:t>
      </w:r>
      <w:r>
        <w:rPr>
          <w:rFonts w:hint="eastAsia" w:hAnsi="宋体"/>
          <w:sz w:val="24"/>
          <w:szCs w:val="28"/>
          <w:highlight w:val="none"/>
          <w:lang w:eastAsia="zh-CN"/>
        </w:rPr>
        <w:t xml:space="preserve">，</w:t>
      </w:r>
      <w:r>
        <w:rPr>
          <w:rFonts w:hint="eastAsia" w:hAnsi="宋体"/>
          <w:sz w:val="24"/>
          <w:szCs w:val="28"/>
          <w:highlight w:val="none"/>
        </w:rPr>
        <w:t xml:space="preserve">结算单位为“元”。</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4.</w:t>
      </w:r>
      <w:r>
        <w:rPr>
          <w:rFonts w:hint="eastAsia" w:ascii="宋体" w:hAnsi="宋体" w:cs="宋体"/>
          <w:bCs/>
          <w:sz w:val="24"/>
          <w:highlight w:val="none"/>
        </w:rPr>
        <w:t xml:space="preserve">投标</w:t>
      </w:r>
      <w:r>
        <w:rPr>
          <w:rFonts w:hint="eastAsia" w:hAnsi="宋体"/>
          <w:sz w:val="24"/>
          <w:szCs w:val="28"/>
          <w:highlight w:val="none"/>
        </w:rPr>
        <w:t xml:space="preserve">文件格式部分，应由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供应商按给定格式提供，不得更改。</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5.</w:t>
      </w:r>
      <w:r>
        <w:rPr>
          <w:rFonts w:hint="eastAsia" w:ascii="宋体" w:hAnsi="宋体" w:cs="宋体"/>
          <w:bCs/>
          <w:sz w:val="24"/>
          <w:highlight w:val="none"/>
        </w:rPr>
        <w:t xml:space="preserve">投标</w:t>
      </w:r>
      <w:r>
        <w:rPr>
          <w:rFonts w:hint="eastAsia" w:hAnsi="宋体" w:cs="宋体"/>
          <w:bCs/>
          <w:color w:val="000000"/>
          <w:sz w:val="24"/>
          <w:highlight w:val="none"/>
        </w:rPr>
        <w:t xml:space="preserve">文件按照投标函格式中的顺序制作，并请编制目录及页码。</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6.</w:t>
      </w:r>
      <w:r>
        <w:rPr>
          <w:rFonts w:hint="eastAsia" w:ascii="宋体" w:hAnsi="宋体" w:cs="宋体"/>
          <w:bCs/>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供应商应由其法定代表人或法定代表人授权代表在规定的网上投标时间内，凭CA数字证书登陆江苏省政府采购（苏采云）平台获取采购文件，在苏采云报价客户端制作</w:t>
      </w:r>
      <w:r>
        <w:rPr>
          <w:rFonts w:hint="eastAsia" w:ascii="宋体" w:hAnsi="宋体" w:cs="宋体"/>
          <w:bCs/>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sz w:val="24"/>
          <w:highlight w:val="none"/>
        </w:rPr>
        <w:t xml:space="preserve">投标</w:t>
      </w:r>
      <w:r>
        <w:rPr>
          <w:rFonts w:hint="eastAsia"/>
          <w:bCs/>
          <w:color w:val="000000"/>
          <w:sz w:val="24"/>
          <w:highlight w:val="none"/>
        </w:rPr>
        <w:t xml:space="preserve">文件，逾期提交的</w:t>
      </w:r>
      <w:r>
        <w:rPr>
          <w:rFonts w:hint="eastAsia" w:ascii="宋体" w:hAnsi="宋体" w:cs="宋体"/>
          <w:bCs/>
          <w:sz w:val="24"/>
          <w:highlight w:val="none"/>
        </w:rPr>
        <w:t xml:space="preserve">投标</w:t>
      </w:r>
      <w:r>
        <w:rPr>
          <w:rFonts w:hint="eastAsia"/>
          <w:bCs/>
          <w:color w:val="000000"/>
          <w:sz w:val="24"/>
          <w:highlight w:val="none"/>
        </w:rPr>
        <w:t xml:space="preserve">文件，“苏采云”系统将自动拒收。</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7.</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应对CA数字证书妥善保管，如被他人盗用投标，后果自负。</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8.</w:t>
      </w:r>
      <w:r>
        <w:rPr>
          <w:rFonts w:hint="eastAsia" w:ascii="宋体" w:hAnsi="宋体" w:cs="宋体"/>
          <w:bCs/>
          <w:sz w:val="24"/>
          <w:highlight w:val="none"/>
        </w:rPr>
        <w:t xml:space="preserve">投标</w:t>
      </w:r>
      <w:r>
        <w:rPr>
          <w:rFonts w:hint="eastAsia"/>
          <w:color w:val="000000"/>
          <w:sz w:val="24"/>
          <w:highlight w:val="none"/>
        </w:rPr>
        <w:t xml:space="preserve">供应商</w:t>
      </w:r>
      <w:r>
        <w:rPr>
          <w:rFonts w:hAnsi="宋体"/>
          <w:sz w:val="24"/>
          <w:highlight w:val="none"/>
        </w:rPr>
        <w:t xml:space="preserve">按</w:t>
      </w:r>
      <w:r>
        <w:rPr>
          <w:rFonts w:hint="eastAsia" w:hAnsi="宋体"/>
          <w:color w:val="000000"/>
          <w:sz w:val="24"/>
          <w:highlight w:val="none"/>
        </w:rPr>
        <w:t xml:space="preserve">采购</w:t>
      </w:r>
      <w:r>
        <w:rPr>
          <w:rFonts w:hAnsi="宋体"/>
          <w:sz w:val="24"/>
          <w:highlight w:val="none"/>
        </w:rPr>
        <w:t xml:space="preserve">文件规定的网上解密时间进行解密，如未按时解密后果自负</w:t>
      </w:r>
      <w:r>
        <w:rPr>
          <w:rFonts w:hint="eastAsia" w:hAnsi="宋体"/>
          <w:sz w:val="24"/>
          <w:szCs w:val="28"/>
          <w:highlight w:val="none"/>
        </w:rPr>
        <w:t xml:space="preserve">。</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9.</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应当对</w:t>
      </w:r>
      <w:r>
        <w:rPr>
          <w:rFonts w:hint="eastAsia" w:hAnsi="宋体"/>
          <w:bCs/>
          <w:color w:val="000000"/>
          <w:sz w:val="24"/>
          <w:highlight w:val="none"/>
        </w:rPr>
        <w:t xml:space="preserve">采购</w:t>
      </w:r>
      <w:r>
        <w:rPr>
          <w:rFonts w:hAnsi="宋体"/>
          <w:sz w:val="24"/>
          <w:highlight w:val="none"/>
        </w:rPr>
        <w:t xml:space="preserve">文件提出的要求和条件作出实质性响应，并在电子投标系统逐条应答</w:t>
      </w:r>
      <w:r>
        <w:rPr>
          <w:rFonts w:hint="eastAsia" w:hAnsi="宋体"/>
          <w:sz w:val="24"/>
          <w:szCs w:val="28"/>
          <w:highlight w:val="none"/>
        </w:rPr>
        <w:t xml:space="preserve">。</w:t>
      </w:r>
      <w:r>
        <w:rPr>
          <w:rFonts w:hint="eastAsia" w:hAnsi="宋体"/>
          <w:sz w:val="24"/>
          <w:szCs w:val="28"/>
          <w:highlight w:val="none"/>
        </w:rPr>
      </w:r>
      <w:r/>
    </w:p>
    <w:p>
      <w:pPr>
        <w:pStyle w:val="735"/>
        <w:ind w:firstLine="480"/>
        <w:spacing w:line="360" w:lineRule="auto"/>
        <w:tabs>
          <w:tab w:val="left" w:pos="525" w:leader="none"/>
          <w:tab w:val="left" w:pos="1050" w:leader="none"/>
        </w:tabs>
        <w:rPr>
          <w:rFonts w:hint="eastAsia" w:hAnsi="宋体" w:cs="宋体"/>
          <w:b/>
          <w:bCs/>
          <w:sz w:val="24"/>
          <w:szCs w:val="28"/>
          <w:highlight w:val="none"/>
        </w:rPr>
      </w:pPr>
      <w:r>
        <w:rPr>
          <w:rFonts w:hint="eastAsia" w:hAnsi="宋体"/>
          <w:sz w:val="24"/>
          <w:szCs w:val="28"/>
          <w:highlight w:val="none"/>
        </w:rPr>
        <w:t xml:space="preserve">10.</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应对要求提供的资格证明文件（如资质证书、资格证书）、技术资料（如白皮书、彩页、手册、检测报告等）扫描上传至投标系统</w:t>
      </w:r>
      <w:r>
        <w:rPr>
          <w:rFonts w:hint="eastAsia" w:hAnsi="宋体"/>
          <w:b/>
          <w:bCs/>
          <w:sz w:val="24"/>
          <w:szCs w:val="28"/>
          <w:highlight w:val="none"/>
        </w:rPr>
        <w:t xml:space="preserve">。</w:t>
      </w:r>
      <w:r>
        <w:rPr>
          <w:rFonts w:hint="eastAsia" w:hAnsi="宋体" w:cs="宋体"/>
          <w:b/>
          <w:bCs/>
          <w:sz w:val="24"/>
          <w:szCs w:val="28"/>
          <w:highlight w:val="none"/>
        </w:rPr>
      </w:r>
      <w:r/>
    </w:p>
    <w:p>
      <w:pPr>
        <w:pStyle w:val="735"/>
        <w:ind w:firstLine="480"/>
        <w:spacing w:line="360" w:lineRule="auto"/>
        <w:tabs>
          <w:tab w:val="left" w:pos="525" w:leader="none"/>
          <w:tab w:val="left" w:pos="1050" w:leader="none"/>
        </w:tabs>
        <w:rPr>
          <w:rFonts w:hint="eastAsia" w:hAnsi="宋体"/>
          <w:sz w:val="24"/>
          <w:highlight w:val="none"/>
        </w:rPr>
      </w:pPr>
      <w:r>
        <w:rPr>
          <w:rFonts w:hint="eastAsia" w:hAnsi="宋体"/>
          <w:sz w:val="24"/>
          <w:highlight w:val="none"/>
        </w:rPr>
        <w:t xml:space="preserve">11.</w:t>
      </w:r>
      <w:r>
        <w:rPr>
          <w:rFonts w:hint="eastAsia" w:ascii="宋体" w:hAnsi="宋体" w:cs="宋体"/>
          <w:bCs/>
          <w:sz w:val="24"/>
          <w:highlight w:val="none"/>
        </w:rPr>
        <w:t xml:space="preserve">投标</w:t>
      </w:r>
      <w:r>
        <w:rPr>
          <w:rFonts w:hint="eastAsia"/>
          <w:bCs/>
          <w:color w:val="000000"/>
          <w:sz w:val="24"/>
          <w:highlight w:val="none"/>
        </w:rPr>
        <w:t xml:space="preserve">供应商进行网上投标请参照《“苏采云”系统供应商操作手册》。</w:t>
      </w:r>
      <w:r>
        <w:rPr>
          <w:rFonts w:hint="eastAsia" w:hAnsi="宋体"/>
          <w:sz w:val="24"/>
          <w:highlight w:val="none"/>
        </w:rPr>
      </w:r>
      <w:r/>
    </w:p>
    <w:p>
      <w:pPr>
        <w:pStyle w:val="735"/>
        <w:ind w:firstLine="480"/>
        <w:jc w:val="left"/>
        <w:spacing w:line="360" w:lineRule="auto"/>
        <w:tabs>
          <w:tab w:val="left" w:pos="1050" w:leader="none"/>
          <w:tab w:val="left" w:pos="1200" w:leader="none"/>
          <w:tab w:val="left" w:pos="1365" w:leader="none"/>
        </w:tabs>
        <w:rPr>
          <w:rFonts w:hint="eastAsia" w:ascii="宋体" w:hAnsi="宋体" w:cs="宋体"/>
          <w:bCs/>
          <w:sz w:val="24"/>
          <w:highlight w:val="none"/>
        </w:rPr>
      </w:pPr>
      <w:r>
        <w:rPr>
          <w:rFonts w:hint="eastAsia" w:hAnsi="宋体"/>
          <w:sz w:val="24"/>
          <w:highlight w:val="none"/>
        </w:rPr>
        <w:t xml:space="preserve">12.投标费用自理。</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（七）投标报价说明： </w:t>
      </w:r>
      <w:r>
        <w:rPr>
          <w:rFonts w:hint="eastAsia" w:ascii="宋体" w:hAnsi="宋体" w:cs="宋体"/>
          <w:bCs/>
          <w:sz w:val="24"/>
          <w:highlight w:val="none"/>
        </w:rPr>
      </w:r>
      <w:r/>
    </w:p>
    <w:p>
      <w:pPr>
        <w:pStyle w:val="735"/>
        <w:ind w:firstLine="480"/>
        <w:spacing w:line="360" w:lineRule="auto"/>
        <w:tabs>
          <w:tab w:val="left" w:pos="525" w:leader="none"/>
          <w:tab w:val="left" w:pos="1050" w:leader="none"/>
        </w:tabs>
        <w:rPr>
          <w:rFonts w:hint="eastAsia" w:hAnsi="宋体" w:cs="宋体"/>
          <w:sz w:val="24"/>
          <w:szCs w:val="28"/>
          <w:highlight w:val="none"/>
        </w:rPr>
      </w:pPr>
      <w:r>
        <w:rPr>
          <w:rFonts w:hint="eastAsia" w:hAnsi="宋体" w:cs="宋体"/>
          <w:sz w:val="24"/>
          <w:szCs w:val="28"/>
          <w:highlight w:val="none"/>
        </w:rPr>
        <w:t xml:space="preserve">1.投标报价按采购文件要求的内容和服务范围报价，各项单价之和为总报价。</w:t>
      </w:r>
      <w:r>
        <w:rPr>
          <w:rFonts w:hint="eastAsia" w:hAnsi="宋体" w:cs="宋体"/>
          <w:sz w:val="24"/>
          <w:szCs w:val="28"/>
          <w:highlight w:val="none"/>
        </w:rPr>
      </w:r>
      <w:r/>
    </w:p>
    <w:p>
      <w:pPr>
        <w:pStyle w:val="735"/>
        <w:ind w:firstLine="480"/>
        <w:spacing w:line="360" w:lineRule="auto"/>
        <w:tabs>
          <w:tab w:val="left" w:pos="525" w:leader="none"/>
          <w:tab w:val="left" w:pos="1050" w:leader="none"/>
        </w:tabs>
        <w:rPr>
          <w:rFonts w:hint="eastAsia" w:hAnsi="宋体" w:cs="宋体"/>
          <w:sz w:val="24"/>
          <w:szCs w:val="28"/>
          <w:highlight w:val="none"/>
        </w:rPr>
      </w:pPr>
      <w:r>
        <w:rPr>
          <w:rFonts w:hint="eastAsia" w:hAnsi="宋体" w:cs="宋体"/>
          <w:sz w:val="24"/>
          <w:szCs w:val="28"/>
          <w:highlight w:val="none"/>
        </w:rPr>
        <w:t xml:space="preserve">2.投标报价</w:t>
      </w:r>
      <w:r>
        <w:rPr>
          <w:rFonts w:hint="eastAsia" w:hAnsi="宋体" w:cs="宋体"/>
          <w:sz w:val="24"/>
          <w:szCs w:val="28"/>
          <w:highlight w:val="none"/>
          <w:lang w:eastAsia="zh-CN"/>
        </w:rPr>
        <w:t xml:space="preserve">中包</w:t>
      </w:r>
      <w:r>
        <w:rPr>
          <w:rFonts w:hint="eastAsia" w:hAnsi="宋体" w:cs="宋体"/>
          <w:sz w:val="24"/>
          <w:szCs w:val="28"/>
          <w:highlight w:val="none"/>
        </w:rPr>
        <w:t xml:space="preserve">含管理服务成本、人员工资、各类社保基金、人员的节假日各类加班、人员管理成本以及人员意外成本和所应承担的税收等</w:t>
      </w:r>
      <w:r>
        <w:rPr>
          <w:rFonts w:hint="eastAsia" w:hAnsi="宋体" w:cs="宋体"/>
          <w:bCs/>
          <w:sz w:val="24"/>
          <w:highlight w:val="none"/>
        </w:rPr>
        <w:t xml:space="preserve">投标</w:t>
      </w:r>
      <w:r>
        <w:rPr>
          <w:rFonts w:hint="eastAsia" w:hAnsi="宋体" w:cs="宋体"/>
          <w:sz w:val="24"/>
          <w:szCs w:val="28"/>
          <w:highlight w:val="none"/>
        </w:rPr>
        <w:t xml:space="preserve">供应商所涉及的一切相关费用。</w:t>
      </w:r>
      <w:r>
        <w:rPr>
          <w:rFonts w:hint="eastAsia" w:hAnsi="宋体" w:cs="宋体"/>
          <w:sz w:val="24"/>
          <w:szCs w:val="28"/>
          <w:highlight w:val="none"/>
        </w:rPr>
      </w:r>
      <w:r/>
    </w:p>
    <w:p>
      <w:pPr>
        <w:pStyle w:val="950"/>
        <w:ind w:firstLine="480"/>
        <w:spacing w:line="360" w:lineRule="auto"/>
        <w:rPr>
          <w:rFonts w:hint="eastAsia" w:hAnsi="宋体" w:cs="Arial"/>
          <w:sz w:val="24"/>
          <w:szCs w:val="24"/>
          <w:highlight w:val="none"/>
          <w:lang w:eastAsia="zh-CN"/>
        </w:rPr>
      </w:pPr>
      <w:r>
        <w:rPr>
          <w:rFonts w:hint="eastAsia" w:hAnsi="宋体" w:cs="宋体"/>
          <w:sz w:val="24"/>
          <w:szCs w:val="28"/>
          <w:highlight w:val="none"/>
          <w:lang w:eastAsia="zh-CN"/>
        </w:rPr>
        <w:t xml:space="preserve">3.</w:t>
      </w:r>
      <w:r>
        <w:rPr>
          <w:rFonts w:hint="eastAsia" w:hAnsi="宋体" w:cs="宋体"/>
          <w:bCs/>
          <w:sz w:val="24"/>
          <w:highlight w:val="none"/>
          <w:lang w:eastAsia="zh-CN"/>
        </w:rPr>
        <w:t xml:space="preserve">投标</w:t>
      </w:r>
      <w:r>
        <w:rPr>
          <w:rFonts w:hint="eastAsia" w:hAnsi="宋体" w:cs="宋体"/>
          <w:sz w:val="24"/>
          <w:szCs w:val="28"/>
          <w:highlight w:val="none"/>
          <w:lang w:eastAsia="zh-CN"/>
        </w:rPr>
        <w:t xml:space="preserve">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rPr>
          <w:rFonts w:hint="eastAsia" w:hAnsi="宋体" w:cs="Arial"/>
          <w:sz w:val="24"/>
          <w:szCs w:val="24"/>
          <w:highlight w:val="none"/>
          <w:lang w:eastAsia="zh-CN"/>
        </w:rPr>
      </w:r>
      <w:r/>
    </w:p>
    <w:p>
      <w:pPr>
        <w:pStyle w:val="735"/>
        <w:ind w:firstLine="482"/>
        <w:spacing w:line="360" w:lineRule="auto"/>
        <w:rPr>
          <w:rFonts w:hint="eastAsia" w:ascii="宋体" w:hAnsi="宋体" w:cs="宋体"/>
          <w:sz w:val="24"/>
          <w:highlight w:val="none"/>
        </w:rPr>
      </w:pPr>
      <w:r>
        <w:rPr>
          <w:rFonts w:hint="eastAsia" w:ascii="宋体" w:hAnsi="宋体"/>
          <w:b/>
          <w:sz w:val="24"/>
          <w:highlight w:val="none"/>
        </w:rPr>
        <w:t xml:space="preserve">4.经评标委员会认定投标供应商的投标报价明显低于其他通过符合性审查投标供应商的报价，有可能影响产品质量或者不能诚信履约的，投标供应商必须在</w:t>
      </w:r>
      <w:r>
        <w:rPr>
          <w:rFonts w:hint="eastAsia" w:ascii="宋体" w:hAnsi="宋体"/>
          <w:b/>
          <w:sz w:val="24"/>
          <w:highlight w:val="none"/>
          <w:lang w:eastAsia="zh-CN"/>
        </w:rPr>
        <w:t xml:space="preserve">一个</w:t>
      </w:r>
      <w:r>
        <w:rPr>
          <w:rFonts w:hint="eastAsia" w:ascii="宋体" w:hAnsi="宋体"/>
          <w:b/>
          <w:sz w:val="24"/>
          <w:highlight w:val="none"/>
        </w:rPr>
        <w:t xml:space="preserve">小时内提供书面说明，必要</w:t>
      </w:r>
      <w:r>
        <w:rPr>
          <w:rFonts w:ascii="宋体" w:hAnsi="宋体"/>
          <w:b/>
          <w:sz w:val="24"/>
          <w:highlight w:val="none"/>
        </w:rPr>
        <w:t xml:space="preserve">时提交</w:t>
      </w:r>
      <w:r>
        <w:rPr>
          <w:rFonts w:hint="eastAsia" w:ascii="宋体" w:hAnsi="宋体"/>
          <w:b/>
          <w:sz w:val="24"/>
          <w:highlight w:val="none"/>
        </w:rPr>
        <w:t xml:space="preserve">相关证明材料以证明其报价合理性。投标供应商</w:t>
      </w:r>
      <w:r>
        <w:rPr>
          <w:rFonts w:ascii="宋体" w:hAnsi="宋体"/>
          <w:b/>
          <w:sz w:val="24"/>
          <w:highlight w:val="none"/>
        </w:rPr>
        <w:t xml:space="preserve">不能证明其报价合理性的，评标委员会应当将其作为无效投标处理</w:t>
      </w:r>
      <w:r>
        <w:rPr>
          <w:rFonts w:hint="eastAsia" w:ascii="宋体" w:hAnsi="宋体"/>
          <w:b/>
          <w:sz w:val="24"/>
          <w:highlight w:val="none"/>
        </w:rPr>
        <w:t xml:space="preserve">。</w:t>
      </w:r>
      <w:r>
        <w:rPr>
          <w:rFonts w:hint="eastAsia" w:ascii="宋体" w:hAnsi="宋体" w:cs="宋体"/>
          <w:sz w:val="24"/>
          <w:highlight w:val="none"/>
        </w:rPr>
      </w:r>
      <w:r/>
    </w:p>
    <w:p>
      <w:pPr>
        <w:pStyle w:val="735"/>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（八）无效投标文件的确认：</w:t>
      </w:r>
      <w:r>
        <w:rPr>
          <w:rFonts w:hint="eastAsia" w:ascii="宋体" w:hAnsi="宋体" w:cs="宋体"/>
          <w:bCs/>
          <w:sz w:val="24"/>
          <w:highlight w:val="none"/>
        </w:rPr>
      </w:r>
      <w:r/>
    </w:p>
    <w:p>
      <w:pPr>
        <w:pStyle w:val="735"/>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投标供应商有下列情况之一者，其投标文件无效：</w:t>
      </w:r>
      <w:r>
        <w:rPr>
          <w:rFonts w:hint="eastAsia" w:ascii="宋体" w:hAnsi="宋体" w:cs="宋体"/>
          <w:bCs/>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．电子投标文件未按采购文件要求签章的；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．投标人未按采购文件要求解密电子投标文件的；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．评标委员会认为投标供应商的报价明显低于其他通过符合性审</w:t>
      </w:r>
      <w:r>
        <w:rPr>
          <w:rFonts w:hint="eastAsia" w:ascii="宋体" w:hAnsi="宋体"/>
          <w:bCs/>
          <w:color w:val="000000"/>
          <w:sz w:val="24"/>
          <w:highlight w:val="none"/>
          <w:lang w:eastAsia="zh-CN"/>
        </w:rPr>
        <w:t xml:space="preserve">查的</w:t>
      </w:r>
      <w:r>
        <w:rPr>
          <w:rFonts w:hint="eastAsia" w:ascii="宋体" w:hAnsi="宋体"/>
          <w:bCs/>
          <w:color w:val="000000"/>
          <w:sz w:val="24"/>
          <w:highlight w:val="none"/>
        </w:rPr>
        <w:t xml:space="preserve">投标供应商的报价，有可能影响产品质量或者不能诚信履约的，未能在合理的时间内（</w:t>
      </w:r>
      <w:r>
        <w:rPr>
          <w:rFonts w:hint="eastAsia" w:ascii="宋体" w:hAnsi="宋体"/>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w:t>
      </w:r>
      <w:r>
        <w:rPr>
          <w:rFonts w:hint="eastAsia" w:ascii="宋体" w:hAnsi="宋体"/>
          <w:bCs/>
          <w:sz w:val="24"/>
          <w:highlight w:val="none"/>
        </w:rPr>
        <w:t xml:space="preserve">以证明其报价合理性</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．不同投标供应商的委托代理人、项目负责人以及其他相关人员有在同一个单位缴纳社会保险的；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.不同投标人的投标文件上传使用的MAC地址和IP地址一致的，其投标无效；</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rPr>
          <w:rFonts w:hint="eastAsia" w:ascii="宋体" w:hAnsi="宋体"/>
          <w:bCs/>
          <w:color w:val="000000"/>
          <w:sz w:val="24"/>
          <w:highlight w:val="none"/>
        </w:rPr>
      </w:r>
      <w:r/>
    </w:p>
    <w:p>
      <w:pPr>
        <w:pStyle w:val="735"/>
        <w:ind w:firstLine="480"/>
        <w:spacing w:line="360" w:lineRule="auto"/>
        <w:tabs>
          <w:tab w:val="left" w:pos="525" w:leader="none"/>
          <w:tab w:val="left" w:pos="1050" w:leader="none"/>
          <w:tab w:val="left" w:pos="1146" w:leader="none"/>
          <w:tab w:val="left" w:pos="1254" w:leader="none"/>
          <w:tab w:val="left" w:pos="1770" w:leader="none"/>
        </w:tabs>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30.投标供应商同时参加本项目多个标段投标的，所投标段投标文件中的“中标标段优先顺序承诺函”中标标段优先顺序必须相同，否则视为无效投标文件；</w:t>
      </w:r>
      <w:r>
        <w:rPr>
          <w:rFonts w:ascii="宋体" w:hAnsi="宋体" w:eastAsia="宋体"/>
          <w:bCs/>
          <w:color w:val="000000"/>
          <w:sz w:val="24"/>
          <w:highlight w:val="none"/>
          <w:lang w:val="en-US" w:eastAsia="zh-CN"/>
        </w:rPr>
      </w:r>
      <w:r/>
    </w:p>
    <w:p>
      <w:pPr>
        <w:pStyle w:val="735"/>
        <w:ind w:firstLine="36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（九） 开标、评标：</w:t>
      </w:r>
      <w:r>
        <w:rPr>
          <w:rFonts w:hint="eastAsia" w:ascii="宋体" w:hAnsi="宋体" w:cs="宋体"/>
          <w:bCs/>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rPr>
        <w:t xml:space="preserve">1．所有投标单位在采购文件规定的时间内解密各自投标文件。</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rPr>
        <w:t xml:space="preserve">3.投标截止时间后参加投标的供应商或解密投标文件的供应商不足三家的，不开标；开标后，所有投标供应商可在线上开标大厅中看到所有投标供应商的投标报价。</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rPr>
        <w:t xml:space="preserve">4.投标文件的审查</w:t>
      </w:r>
      <w:r>
        <w:rPr>
          <w:rFonts w:hint="eastAsia" w:ascii="宋体" w:hAnsi="宋体"/>
          <w:sz w:val="24"/>
          <w:highlight w:val="none"/>
        </w:rPr>
      </w:r>
      <w:r/>
    </w:p>
    <w:p>
      <w:pPr>
        <w:pStyle w:val="95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（1）投标文件报价出现前后不一致的，按照下列规定修正： </w:t>
      </w:r>
      <w:r>
        <w:rPr>
          <w:rFonts w:hint="eastAsia" w:ascii="宋体" w:hAnsi="宋体" w:eastAsia="宋体" w:cs="宋体"/>
          <w:sz w:val="24"/>
          <w:szCs w:val="24"/>
          <w:highlight w:val="none"/>
          <w:lang w:eastAsia="zh-CN"/>
        </w:rPr>
      </w:r>
      <w:r/>
    </w:p>
    <w:p>
      <w:pPr>
        <w:pStyle w:val="95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①投标文件中开标一览表（报价表）内容与投标文件中相应内容不一致的，以开标一览表（报价表）为准；</w:t>
      </w:r>
      <w:r>
        <w:rPr>
          <w:rFonts w:hint="eastAsia" w:ascii="宋体" w:hAnsi="宋体" w:eastAsia="宋体" w:cs="宋体"/>
          <w:sz w:val="24"/>
          <w:szCs w:val="24"/>
          <w:highlight w:val="none"/>
          <w:lang w:eastAsia="zh-CN"/>
        </w:rPr>
      </w:r>
      <w:r/>
    </w:p>
    <w:p>
      <w:pPr>
        <w:pStyle w:val="95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②大写金额和小写金额不一致的，以大写金额为准；</w:t>
      </w:r>
      <w:r>
        <w:rPr>
          <w:rFonts w:hint="eastAsia" w:ascii="宋体" w:hAnsi="宋体" w:eastAsia="宋体" w:cs="宋体"/>
          <w:sz w:val="24"/>
          <w:szCs w:val="24"/>
          <w:highlight w:val="none"/>
          <w:lang w:eastAsia="zh-CN"/>
        </w:rPr>
      </w:r>
      <w:r/>
    </w:p>
    <w:p>
      <w:pPr>
        <w:pStyle w:val="95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③单价金额小数点或者百分比有明显错位的，以开标一览表的总价为准，并修改单价；</w:t>
      </w:r>
      <w:r>
        <w:rPr>
          <w:rFonts w:hint="eastAsia" w:ascii="宋体" w:hAnsi="宋体" w:eastAsia="宋体" w:cs="宋体"/>
          <w:sz w:val="24"/>
          <w:szCs w:val="24"/>
          <w:highlight w:val="none"/>
          <w:lang w:eastAsia="zh-CN"/>
        </w:rPr>
      </w:r>
      <w:r/>
    </w:p>
    <w:p>
      <w:pPr>
        <w:pStyle w:val="95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④总价金额与按单价汇总金额不一致的，以单价金额计算结果为准。</w:t>
      </w:r>
      <w:r>
        <w:rPr>
          <w:rFonts w:hint="eastAsia" w:ascii="宋体" w:hAnsi="宋体" w:eastAsia="宋体" w:cs="宋体"/>
          <w:sz w:val="24"/>
          <w:szCs w:val="24"/>
          <w:highlight w:val="none"/>
          <w:lang w:eastAsia="zh-CN"/>
        </w:rPr>
      </w:r>
      <w:r/>
    </w:p>
    <w:p>
      <w:pPr>
        <w:pStyle w:val="95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宋体" w:hAnsi="宋体" w:eastAsia="宋体" w:cs="宋体"/>
          <w:sz w:val="24"/>
          <w:szCs w:val="24"/>
          <w:highlight w:val="none"/>
          <w:lang w:eastAsia="zh-CN"/>
        </w:rPr>
      </w:r>
      <w:r/>
    </w:p>
    <w:p>
      <w:pPr>
        <w:pStyle w:val="95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（2）电子投标文件与纸质投标文件（如有）不符的，以电子投标文件为准。</w:t>
      </w:r>
      <w:r>
        <w:rPr>
          <w:rFonts w:hint="eastAsia" w:ascii="宋体" w:hAnsi="宋体" w:eastAsia="宋体" w:cs="宋体"/>
          <w:sz w:val="24"/>
          <w:szCs w:val="24"/>
          <w:highlight w:val="none"/>
          <w:lang w:eastAsia="zh-CN"/>
        </w:rPr>
      </w:r>
      <w:r/>
    </w:p>
    <w:p>
      <w:pPr>
        <w:pStyle w:val="959"/>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（3）投标人未参加开标的，视同认可开标结果。</w:t>
      </w:r>
      <w:r>
        <w:rPr>
          <w:rFonts w:hint="eastAsia" w:ascii="宋体" w:hAnsi="宋体" w:eastAsia="宋体" w:cs="宋体"/>
          <w:sz w:val="24"/>
          <w:szCs w:val="24"/>
          <w:highlight w:val="none"/>
          <w:lang w:eastAsia="zh-CN"/>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.评标程序</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rPr>
        <w:t xml:space="preserve">评标工作由普信国际工程咨询有限公司负责组织，具体评标事务由依法组建的评标委员会负责。</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投标文件初审。初审分为资格性检查和符合性检查。</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rPr>
        <w:t xml:space="preserve">A．资格性检查。采购人依据法律法规和招标文件的规定，对投标文件中的资格证明、投标（报价）承诺函等进行审查；通过“信用中国”网站</w:t>
      </w:r>
      <w:r>
        <w:rPr>
          <w:rFonts w:hint="eastAsia" w:ascii="宋体" w:hAnsi="宋体"/>
          <w:sz w:val="24"/>
          <w:highlight w:val="none"/>
          <w:lang w:eastAsia="zh-CN"/>
        </w:rPr>
        <w:t xml:space="preserve">（</w:t>
      </w:r>
      <w:r>
        <w:rPr>
          <w:rFonts w:hint="eastAsia" w:ascii="宋体" w:hAnsi="宋体"/>
          <w:sz w:val="24"/>
          <w:highlight w:val="none"/>
        </w:rPr>
        <w:t xml:space="preserve">www.creditchina.gov.cn</w:t>
      </w:r>
      <w:r>
        <w:rPr>
          <w:rFonts w:hint="eastAsia" w:ascii="宋体" w:hAnsi="宋体"/>
          <w:sz w:val="24"/>
          <w:highlight w:val="none"/>
          <w:lang w:eastAsia="zh-CN"/>
        </w:rPr>
        <w:t xml:space="preserve">）</w:t>
      </w:r>
      <w:r>
        <w:rPr>
          <w:rFonts w:hint="eastAsia" w:ascii="宋体" w:hAnsi="宋体"/>
          <w:sz w:val="24"/>
          <w:highlight w:val="none"/>
        </w:rPr>
        <w:t xml:space="preserve">、中国政府采购网</w:t>
      </w:r>
      <w:r>
        <w:rPr>
          <w:rFonts w:hint="eastAsia" w:ascii="宋体" w:hAnsi="宋体"/>
          <w:sz w:val="24"/>
          <w:highlight w:val="none"/>
          <w:lang w:eastAsia="zh-CN"/>
        </w:rPr>
        <w:t xml:space="preserve">（</w:t>
      </w:r>
      <w:r>
        <w:rPr>
          <w:rFonts w:hint="eastAsia" w:ascii="宋体" w:hAnsi="宋体"/>
          <w:sz w:val="24"/>
          <w:highlight w:val="none"/>
        </w:rPr>
        <w:t xml:space="preserve">www.ccgp.gov.cn</w:t>
      </w:r>
      <w:r>
        <w:rPr>
          <w:rFonts w:hint="eastAsia" w:ascii="宋体" w:hAnsi="宋体"/>
          <w:sz w:val="24"/>
          <w:highlight w:val="none"/>
          <w:lang w:eastAsia="zh-CN"/>
        </w:rPr>
        <w:t xml:space="preserve">）</w:t>
      </w:r>
      <w:r>
        <w:rPr>
          <w:rFonts w:hint="eastAsia" w:ascii="宋体" w:hAnsi="宋体"/>
          <w:sz w:val="24"/>
          <w:highlight w:val="none"/>
        </w:rPr>
        <w:t xml:space="preserve">、</w:t>
      </w:r>
      <w:r>
        <w:rPr>
          <w:rFonts w:hint="eastAsia" w:ascii="宋体" w:hAnsi="宋体" w:cs="宋体"/>
          <w:sz w:val="24"/>
          <w:highlight w:val="none"/>
        </w:rPr>
        <w:t xml:space="preserve"> </w:t>
      </w:r>
      <w:r>
        <w:rPr>
          <w:rFonts w:hint="eastAsia" w:ascii="宋体" w:hAnsi="宋体"/>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sz w:val="24"/>
          <w:highlight w:val="none"/>
        </w:rPr>
      </w:r>
      <w:r/>
    </w:p>
    <w:p>
      <w:pPr>
        <w:pStyle w:val="735"/>
        <w:numPr>
          <w:ilvl w:val="0"/>
          <w:numId w:val="0"/>
        </w:numPr>
        <w:ind w:firstLine="480"/>
        <w:keepLines w:val="0"/>
        <w:keepNext w:val="0"/>
        <w:pageBreakBefore w:val="0"/>
        <w:spacing w:line="360" w:lineRule="auto"/>
        <w:rPr>
          <w:rFonts w:hint="eastAsia" w:ascii="宋体" w:hAnsi="宋体" w:eastAsia="宋体"/>
          <w:sz w:val="24"/>
          <w:highlight w:val="none"/>
          <w:lang w:val="en-US" w:eastAsia="zh-CN"/>
        </w:rPr>
      </w:pPr>
      <w:r>
        <w:rPr>
          <w:rFonts w:hint="eastAsia" w:ascii="宋体" w:hAnsi="宋体"/>
          <w:sz w:val="24"/>
          <w:highlight w:val="none"/>
        </w:rPr>
        <w:t xml:space="preserve">B．符合性检查。评标委员会依据招标文件的规定，从投标文件的有效性、完整性和对招标文件的响应程度进行审查，以确定是否对招标文件的实质性要求作出</w:t>
      </w:r>
      <w:r>
        <w:rPr>
          <w:rFonts w:hint="eastAsia" w:ascii="宋体" w:hAnsi="宋体"/>
          <w:sz w:val="24"/>
          <w:highlight w:val="none"/>
          <w:lang w:val="en-US" w:eastAsia="zh-CN"/>
        </w:rPr>
        <w:t xml:space="preserve">响应。</w:t>
      </w:r>
      <w:r>
        <w:rPr>
          <w:rFonts w:hint="eastAsia" w:ascii="宋体" w:hAnsi="宋体" w:eastAsia="宋体"/>
          <w:sz w:val="24"/>
          <w:highlight w:val="none"/>
          <w:lang w:val="en-US" w:eastAsia="zh-CN"/>
        </w:rPr>
      </w:r>
      <w:r/>
    </w:p>
    <w:p>
      <w:pPr>
        <w:pStyle w:val="735"/>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rPr>
          <w:rFonts w:hint="eastAsia" w:ascii="宋体" w:hAnsi="宋体"/>
          <w:color w:val="000000"/>
          <w:sz w:val="24"/>
          <w:szCs w:val="24"/>
          <w:highlight w:val="none"/>
          <w:lang w:val="en-US" w:eastAsia="zh-CN"/>
        </w:rPr>
      </w:r>
      <w:r/>
    </w:p>
    <w:p>
      <w:pPr>
        <w:pStyle w:val="735"/>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②招标文件提供的工艺、材料、设备或服务要求等仅作为说明并没有限制性，投标供应商在投标中可以选用替代标准，但这些标准要优于或相当于要求中的标准，以满足采购人的需求。</w:t>
      </w:r>
      <w:r>
        <w:rPr>
          <w:rFonts w:hint="eastAsia" w:ascii="宋体" w:hAnsi="宋体"/>
          <w:color w:val="000000"/>
          <w:sz w:val="24"/>
          <w:szCs w:val="24"/>
          <w:highlight w:val="none"/>
          <w:lang w:val="en-US" w:eastAsia="zh-CN"/>
        </w:rPr>
      </w:r>
      <w:r/>
    </w:p>
    <w:p>
      <w:pPr>
        <w:pStyle w:val="735"/>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③实质性响应的投标应该是与招标文件要求的全部条款、条件和规格相符，没有重大偏离或保留的投标。</w:t>
      </w:r>
      <w:r>
        <w:rPr>
          <w:rFonts w:hint="eastAsia" w:ascii="宋体" w:hAnsi="宋体"/>
          <w:color w:val="000000"/>
          <w:sz w:val="24"/>
          <w:szCs w:val="24"/>
          <w:highlight w:val="none"/>
          <w:lang w:val="en-US" w:eastAsia="zh-CN"/>
        </w:rPr>
      </w:r>
      <w:r/>
    </w:p>
    <w:p>
      <w:pPr>
        <w:pStyle w:val="735"/>
        <w:numPr>
          <w:ilvl w:val="0"/>
          <w:numId w:val="0"/>
        </w:numPr>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lang w:val="en-US" w:eastAsia="zh-CN"/>
        </w:rPr>
      </w:r>
      <w:r/>
    </w:p>
    <w:p>
      <w:pPr>
        <w:pStyle w:val="735"/>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澄清有关问题。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rPr>
        <w:t xml:space="preserve">评标委员会并非对每个投标人都做澄清要求。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rPr>
        <w:t xml:space="preserve">接到评委会澄清、说明和补正要求的投标人如未按规定作出澄清、说明和补正，其风险由投标人自行承担。</w:t>
      </w:r>
      <w:r>
        <w:rPr>
          <w:rFonts w:hint="eastAsia" w:ascii="宋体" w:hAnsi="宋体"/>
          <w:sz w:val="24"/>
          <w:highlight w:val="none"/>
        </w:rPr>
      </w:r>
      <w:r/>
    </w:p>
    <w:p>
      <w:pPr>
        <w:pStyle w:val="735"/>
        <w:ind w:firstLine="482"/>
        <w:spacing w:line="360" w:lineRule="auto"/>
        <w:rPr>
          <w:rFonts w:hint="eastAsia" w:ascii="宋体" w:hAnsi="宋体"/>
          <w:b/>
          <w:sz w:val="24"/>
          <w:highlight w:val="none"/>
        </w:rPr>
      </w:pPr>
      <w:r>
        <w:rPr>
          <w:rFonts w:hint="eastAsia" w:ascii="宋体" w:hAnsi="宋体"/>
          <w:b/>
          <w:sz w:val="24"/>
          <w:highlight w:val="none"/>
          <w:lang w:val="en-US" w:eastAsia="zh-CN"/>
        </w:rPr>
        <w:t xml:space="preserve">（3）</w:t>
      </w:r>
      <w:r>
        <w:rPr>
          <w:rFonts w:hint="eastAsia" w:ascii="宋体" w:hAnsi="宋体"/>
          <w:b/>
          <w:sz w:val="24"/>
          <w:highlight w:val="none"/>
        </w:rPr>
        <w:t xml:space="preserve">评审过程中出现下列情形之一的，评审委员会应当启动异常低价投标(响应)审查程序:</w:t>
      </w:r>
      <w:r>
        <w:rPr>
          <w:rFonts w:hint="eastAsia" w:ascii="宋体" w:hAnsi="宋体"/>
          <w:b/>
          <w:sz w:val="24"/>
          <w:highlight w:val="none"/>
        </w:rPr>
      </w:r>
      <w:r/>
    </w:p>
    <w:p>
      <w:pPr>
        <w:pStyle w:val="735"/>
        <w:ind w:firstLine="482"/>
        <w:spacing w:line="360" w:lineRule="auto"/>
        <w:rPr>
          <w:rFonts w:hint="eastAsia" w:ascii="宋体" w:hAnsi="宋体"/>
          <w:b/>
          <w:sz w:val="24"/>
          <w:highlight w:val="none"/>
          <w:lang w:eastAsia="zh-CN"/>
        </w:rPr>
      </w:pPr>
      <w:r>
        <w:rPr>
          <w:rFonts w:hint="eastAsia" w:ascii="宋体" w:hAnsi="宋体"/>
          <w:b/>
          <w:sz w:val="24"/>
          <w:highlight w:val="none"/>
          <w:lang w:val="en-US" w:eastAsia="zh-CN"/>
        </w:rPr>
        <w:t xml:space="preserve">①</w:t>
      </w:r>
      <w:r>
        <w:rPr>
          <w:rFonts w:hint="eastAsia" w:ascii="宋体" w:hAnsi="宋体"/>
          <w:b/>
          <w:sz w:val="24"/>
          <w:highlight w:val="none"/>
        </w:rPr>
        <w:t xml:space="preserve">投标(响应)报价低于采购项目预算50%的，即投标(响应)报价</w:t>
      </w:r>
      <w:r>
        <w:rPr>
          <w:rFonts w:hint="eastAsia" w:ascii="宋体" w:hAnsi="宋体"/>
          <w:b/>
          <w:sz w:val="24"/>
          <w:highlight w:val="none"/>
          <w:lang w:val="en-US" w:eastAsia="zh-CN"/>
        </w:rPr>
        <w:t xml:space="preserve">＜</w:t>
      </w:r>
      <w:r>
        <w:rPr>
          <w:rFonts w:hint="eastAsia" w:ascii="宋体" w:hAnsi="宋体"/>
          <w:b/>
          <w:sz w:val="24"/>
          <w:highlight w:val="none"/>
        </w:rPr>
        <w:t xml:space="preserve">采购项目预算×50</w:t>
      </w:r>
      <w:r>
        <w:rPr>
          <w:rFonts w:hint="eastAsia" w:ascii="宋体" w:hAnsi="宋体"/>
          <w:b/>
          <w:sz w:val="24"/>
          <w:highlight w:val="none"/>
          <w:lang w:val="en-US" w:eastAsia="zh-CN"/>
        </w:rPr>
        <w:t xml:space="preserve">%</w:t>
      </w:r>
      <w:r>
        <w:rPr>
          <w:rFonts w:hint="eastAsia" w:ascii="宋体" w:hAnsi="宋体"/>
          <w:b/>
          <w:sz w:val="24"/>
          <w:highlight w:val="none"/>
          <w:lang w:eastAsia="zh-CN"/>
        </w:rPr>
        <w:t xml:space="preserve">；</w:t>
      </w:r>
      <w:r>
        <w:rPr>
          <w:rFonts w:hint="eastAsia" w:ascii="宋体" w:hAnsi="宋体"/>
          <w:b/>
          <w:sz w:val="24"/>
          <w:highlight w:val="none"/>
          <w:lang w:eastAsia="zh-CN"/>
        </w:rPr>
      </w:r>
      <w:r/>
    </w:p>
    <w:p>
      <w:pPr>
        <w:pStyle w:val="735"/>
        <w:ind w:firstLine="482"/>
        <w:spacing w:line="360" w:lineRule="auto"/>
        <w:rPr>
          <w:rFonts w:hint="eastAsia" w:ascii="宋体" w:hAnsi="宋体" w:eastAsia="宋体"/>
          <w:b/>
          <w:sz w:val="24"/>
          <w:highlight w:val="none"/>
          <w:lang w:eastAsia="zh-CN"/>
        </w:rPr>
      </w:pPr>
      <w:r>
        <w:rPr>
          <w:rFonts w:hint="eastAsia" w:ascii="宋体" w:hAnsi="宋体"/>
          <w:b/>
          <w:sz w:val="24"/>
          <w:highlight w:val="none"/>
          <w:lang w:val="en-US" w:eastAsia="zh-CN"/>
        </w:rPr>
        <w:t xml:space="preserve">②</w:t>
      </w:r>
      <w:r>
        <w:rPr>
          <w:rFonts w:hint="eastAsia" w:ascii="宋体" w:hAnsi="宋体"/>
          <w:b/>
          <w:sz w:val="24"/>
          <w:highlight w:val="none"/>
        </w:rPr>
        <w:t xml:space="preserve">投标(响应)报价低于采购项目最高限价45%的，即投标(响应)报价</w:t>
      </w:r>
      <w:r>
        <w:rPr>
          <w:rFonts w:hint="eastAsia" w:ascii="宋体" w:hAnsi="宋体"/>
          <w:b/>
          <w:sz w:val="24"/>
          <w:highlight w:val="none"/>
          <w:lang w:val="en-US" w:eastAsia="zh-CN"/>
        </w:rPr>
        <w:t xml:space="preserve">＜</w:t>
      </w:r>
      <w:r>
        <w:rPr>
          <w:rFonts w:hint="eastAsia" w:ascii="宋体" w:hAnsi="宋体"/>
          <w:b/>
          <w:sz w:val="24"/>
          <w:highlight w:val="none"/>
        </w:rPr>
        <w:t xml:space="preserve">采购项目最高限价×45%</w:t>
      </w:r>
      <w:r>
        <w:rPr>
          <w:rFonts w:hint="eastAsia" w:ascii="宋体" w:hAnsi="宋体"/>
          <w:b/>
          <w:sz w:val="24"/>
          <w:highlight w:val="none"/>
          <w:lang w:eastAsia="zh-CN"/>
        </w:rPr>
        <w:t xml:space="preserve">；</w:t>
      </w:r>
      <w:r>
        <w:rPr>
          <w:rFonts w:hint="eastAsia" w:ascii="宋体" w:hAnsi="宋体" w:eastAsia="宋体"/>
          <w:b/>
          <w:sz w:val="24"/>
          <w:highlight w:val="none"/>
          <w:lang w:eastAsia="zh-CN"/>
        </w:rPr>
      </w:r>
      <w:r/>
    </w:p>
    <w:p>
      <w:pPr>
        <w:pStyle w:val="735"/>
        <w:ind w:firstLine="482"/>
        <w:spacing w:line="360" w:lineRule="auto"/>
        <w:rPr>
          <w:rFonts w:hint="eastAsia" w:ascii="宋体" w:hAnsi="宋体"/>
          <w:b/>
          <w:sz w:val="24"/>
          <w:highlight w:val="none"/>
        </w:rPr>
      </w:pPr>
      <w:r>
        <w:rPr>
          <w:rFonts w:hint="eastAsia" w:ascii="宋体" w:hAnsi="宋体"/>
          <w:b/>
          <w:sz w:val="24"/>
          <w:highlight w:val="none"/>
          <w:lang w:val="en-US" w:eastAsia="zh-CN"/>
        </w:rPr>
        <w:t xml:space="preserve">③</w:t>
      </w:r>
      <w:r>
        <w:rPr>
          <w:rFonts w:hint="eastAsia" w:ascii="宋体" w:hAnsi="宋体"/>
          <w:b/>
          <w:sz w:val="24"/>
          <w:highlight w:val="none"/>
        </w:rPr>
        <w:t xml:space="preserve">评审委员会认定的供应商报价过低、有可能影响产品质量或者不能诚信履约的其他情形。</w:t>
      </w:r>
      <w:r>
        <w:rPr>
          <w:rFonts w:hint="eastAsia" w:ascii="宋体" w:hAnsi="宋体"/>
          <w:b/>
          <w:sz w:val="24"/>
          <w:highlight w:val="none"/>
        </w:rPr>
      </w:r>
      <w:r/>
    </w:p>
    <w:p>
      <w:pPr>
        <w:pStyle w:val="735"/>
        <w:ind w:firstLine="482"/>
        <w:spacing w:line="360" w:lineRule="auto"/>
        <w:rPr>
          <w:rFonts w:hint="eastAsia" w:ascii="宋体" w:hAnsi="宋体"/>
          <w:b/>
          <w:sz w:val="24"/>
          <w:highlight w:val="none"/>
        </w:rPr>
      </w:pPr>
      <w:r>
        <w:rPr>
          <w:rFonts w:hint="eastAsia" w:ascii="宋体" w:hAnsi="宋体"/>
          <w:b/>
          <w:sz w:val="24"/>
          <w:highlight w:val="none"/>
        </w:rPr>
        <w:t xml:space="preserve">启动异常</w:t>
      </w:r>
      <w:r>
        <w:rPr>
          <w:rFonts w:hint="eastAsia" w:ascii="宋体" w:hAnsi="宋体"/>
          <w:b/>
          <w:sz w:val="24"/>
          <w:highlight w:val="none"/>
        </w:rPr>
        <w:t xml:space="preserve">低价投标(响应)审查后，评审委员会应当要求相关供应商必须在一小时内在江苏省政府采购（苏采云）平台上提供项目具体成本测算等与报价合理性相关的书面说明及相关证明材料并加盖供应商电子签章，对投标价格作出解释，以证明其报价合理性，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
          <w:sz w:val="24"/>
          <w:highlight w:val="none"/>
        </w:rPr>
      </w:r>
      <w:r/>
    </w:p>
    <w:p>
      <w:pPr>
        <w:pStyle w:val="735"/>
        <w:ind w:firstLine="480"/>
        <w:spacing w:line="360" w:lineRule="auto"/>
        <w:rPr>
          <w:rFonts w:hint="eastAsia" w:ascii="宋体" w:hAnsi="宋体"/>
          <w:sz w:val="24"/>
          <w:highlight w:val="none"/>
          <w:lang w:eastAsia="zh-CN"/>
        </w:rPr>
      </w:pPr>
      <w:r>
        <w:rPr>
          <w:rFonts w:hint="eastAsia" w:ascii="宋体" w:hAnsi="宋体"/>
          <w:sz w:val="24"/>
          <w:highlight w:val="none"/>
        </w:rPr>
        <w:t xml:space="preserve">除上述情形外，对投标文件的判定，只依据投标文件本身，不依靠开标后的任何外来证明。</w:t>
      </w:r>
      <w:r>
        <w:rPr>
          <w:rFonts w:hint="eastAsia" w:ascii="宋体" w:hAnsi="宋体"/>
          <w:sz w:val="24"/>
          <w:highlight w:val="none"/>
          <w:lang w:eastAsia="zh-CN"/>
        </w:rPr>
        <w:t xml:space="preserve">投标供应商在开、评标全过程中应保持通信畅通，及时登录“苏采云”系统查阅、答复相关信息，并安排专人与代理机构及评标委员会联系。</w:t>
      </w:r>
      <w:r>
        <w:rPr>
          <w:rFonts w:hint="eastAsia" w:ascii="宋体" w:hAnsi="宋体"/>
          <w:sz w:val="24"/>
          <w:highlight w:val="none"/>
          <w:lang w:eastAsia="zh-CN"/>
        </w:rPr>
      </w:r>
      <w:r/>
    </w:p>
    <w:p>
      <w:pPr>
        <w:pStyle w:val="735"/>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比较与评价。</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①</w:t>
      </w:r>
      <w:r>
        <w:rPr>
          <w:rFonts w:hint="eastAsia" w:ascii="宋体" w:hAnsi="宋体"/>
          <w:sz w:val="24"/>
          <w:highlight w:val="none"/>
        </w:rPr>
        <w:t xml:space="preserve">投标文件资格性检查和符合性检查结束后，凡属于“无效投标文件的确认”的投标文件不进入比较与评价程序。</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②</w:t>
      </w:r>
      <w:r>
        <w:rPr>
          <w:rFonts w:hint="eastAsia" w:ascii="宋体" w:hAnsi="宋体"/>
          <w:sz w:val="24"/>
          <w:highlight w:val="none"/>
        </w:rPr>
        <w:t xml:space="preserve">投标人通过资格性检查和符合性检查的，方可进入比较与评价程序。</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③</w:t>
      </w:r>
      <w:r>
        <w:rPr>
          <w:rFonts w:hint="eastAsia" w:ascii="宋体" w:hAnsi="宋体"/>
          <w:sz w:val="24"/>
          <w:highlight w:val="none"/>
        </w:rPr>
        <w:t xml:space="preserve">经评审有效的投标文件按招标文件中规定的评标方法和标准，由评标委员会进行比较与评价。评委会独立工作，负责评审所有投标文件并确定中标候选人。</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④</w:t>
      </w:r>
      <w:r>
        <w:rPr>
          <w:rFonts w:hint="eastAsia" w:ascii="宋体" w:hAnsi="宋体"/>
          <w:sz w:val="24"/>
          <w:highlight w:val="none"/>
        </w:rPr>
        <w:t xml:space="preserve">评审全部结束后，由工作人员在公证或监督下（如有），在评标室当场核对、汇总各投标供应商得分，确定各投标供应商总分和最终排序。</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⑤</w:t>
      </w:r>
      <w:r>
        <w:rPr>
          <w:rFonts w:hint="eastAsia" w:ascii="宋体" w:hAnsi="宋体"/>
          <w:sz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⑥</w:t>
      </w:r>
      <w:r>
        <w:rPr>
          <w:rFonts w:hint="eastAsia" w:ascii="宋体" w:hAnsi="宋体"/>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评标委员会按照招标文件规定的方式确定一个投标供应商获得中标供应商推荐资格，招标文件未规定的采取随机抽取方式确定，其他同品牌投标供应商不作为中标候选人。</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⑦</w:t>
      </w:r>
      <w:r>
        <w:rPr>
          <w:rFonts w:hint="eastAsia" w:ascii="宋体" w:hAnsi="宋体"/>
          <w:sz w:val="24"/>
          <w:highlight w:val="none"/>
        </w:rPr>
        <w:t xml:space="preserve">非单一产品采购项目，招标人应当根据采购项</w:t>
      </w:r>
      <w:r>
        <w:rPr>
          <w:rFonts w:hint="eastAsia" w:ascii="宋体" w:hAnsi="宋体"/>
          <w:sz w:val="24"/>
          <w:highlight w:val="none"/>
          <w:lang w:eastAsia="zh-CN"/>
        </w:rPr>
        <w:t xml:space="preserve">目的</w:t>
      </w:r>
      <w:r>
        <w:rPr>
          <w:rFonts w:hint="eastAsia" w:ascii="宋体" w:hAnsi="宋体"/>
          <w:sz w:val="24"/>
          <w:highlight w:val="none"/>
        </w:rPr>
        <w:t xml:space="preserve">技术构成、产品价格比重等合理确定核心产品，并在招标文件中载明。多家投标供应商提供的核心产品品牌相同的，按前两款规定处理。</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⑧</w:t>
      </w:r>
      <w:r>
        <w:rPr>
          <w:rFonts w:hint="eastAsia" w:ascii="宋体" w:hAnsi="宋体"/>
          <w:sz w:val="24"/>
          <w:highlight w:val="none"/>
        </w:rPr>
        <w:t xml:space="preserve">代理机构和评标委员会不向未中标的投标人解释未中标原因，也不公布评标过程中的相关细节。</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.评审方法</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6.1</w:t>
      </w:r>
      <w:r>
        <w:rPr>
          <w:rFonts w:hint="eastAsia" w:ascii="宋体" w:hAnsi="宋体"/>
          <w:sz w:val="24"/>
          <w:highlight w:val="none"/>
        </w:rPr>
        <w:t xml:space="preserve">评审方法。由评标委员会采用</w:t>
      </w:r>
      <w:r>
        <w:rPr>
          <w:rFonts w:hint="eastAsia" w:ascii="宋体" w:hAnsi="宋体"/>
          <w:b/>
          <w:bCs/>
          <w:sz w:val="24"/>
          <w:highlight w:val="none"/>
        </w:rPr>
        <w:t xml:space="preserve">综合评分法</w:t>
      </w:r>
      <w:r>
        <w:rPr>
          <w:rFonts w:hint="eastAsia" w:ascii="宋体" w:hAnsi="宋体"/>
          <w:sz w:val="24"/>
          <w:highlight w:val="none"/>
        </w:rPr>
        <w:t xml:space="preserve">对各有效投标供应商的投标文件进行综合评分。</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6.2</w:t>
      </w:r>
      <w:r>
        <w:rPr>
          <w:rFonts w:hint="eastAsia" w:ascii="宋体" w:hAnsi="宋体"/>
          <w:sz w:val="24"/>
          <w:highlight w:val="none"/>
        </w:rPr>
        <w:t xml:space="preserve">本招标文件所述</w:t>
      </w:r>
      <w:r>
        <w:rPr>
          <w:rFonts w:hint="eastAsia" w:ascii="宋体" w:hAnsi="宋体"/>
          <w:b/>
          <w:bCs/>
          <w:sz w:val="24"/>
          <w:highlight w:val="none"/>
        </w:rPr>
        <w:t xml:space="preserve">综合评分法</w:t>
      </w:r>
      <w:r>
        <w:rPr>
          <w:rFonts w:hint="eastAsia" w:ascii="宋体" w:hAnsi="宋体"/>
          <w:sz w:val="24"/>
          <w:highlight w:val="none"/>
        </w:rPr>
        <w:t xml:space="preserve">，是指投标文件满足招标文件全部实质性要求且按评审因素的量化指标评审得分最高的供应商为中标候选供应商的评审方法。评审时，评标委员会各成员独立对每个有效投标的文件进行评价、打分，然后汇总每个供应商每项评分因素的得分</w:t>
      </w:r>
      <w:r>
        <w:rPr>
          <w:rFonts w:hint="eastAsia" w:ascii="宋体" w:hAnsi="宋体"/>
          <w:sz w:val="24"/>
          <w:highlight w:val="none"/>
          <w:lang w:eastAsia="zh-CN"/>
        </w:rPr>
        <w:t xml:space="preserve">，</w:t>
      </w:r>
      <w:r>
        <w:rPr>
          <w:rFonts w:hint="eastAsia" w:ascii="宋体" w:hAnsi="宋体"/>
          <w:sz w:val="24"/>
          <w:highlight w:val="none"/>
        </w:rPr>
        <w:t xml:space="preserve">未列入本评分细则的其他条件不作为评分内容。</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6.3</w:t>
      </w:r>
      <w:r>
        <w:rPr>
          <w:rFonts w:hint="eastAsia" w:ascii="宋体" w:hAnsi="宋体"/>
          <w:sz w:val="24"/>
          <w:highlight w:val="none"/>
        </w:rPr>
        <w:t xml:space="preserve">评标委员会应当根据综合评分情况，按照评审得分，由高到低顺序推荐一名中标候选供应商，并编写评审报告，评审得分相同的，按照最后报价由低到高的顺序推荐。评审得分且最后报价相同的，按照技术指标优劣顺序推荐。</w:t>
      </w:r>
      <w:r>
        <w:rPr>
          <w:rFonts w:hint="eastAsia" w:ascii="宋体" w:hAnsi="宋体"/>
          <w:sz w:val="24"/>
          <w:highlight w:val="none"/>
        </w:rPr>
      </w:r>
      <w:r/>
    </w:p>
    <w:p>
      <w:pPr>
        <w:pStyle w:val="735"/>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6.4</w:t>
      </w:r>
      <w:r>
        <w:rPr>
          <w:rFonts w:hint="eastAsia" w:ascii="宋体" w:hAnsi="宋体"/>
          <w:sz w:val="24"/>
          <w:highlight w:val="none"/>
        </w:rPr>
        <w:t xml:space="preserve">提供相同品牌相同型号产品且通过资格审查、符合性审查的不同供应商参加同一合同项下响应的，按一家供应商计算，评审后得分最高的同品牌同型号供应商获得</w:t>
      </w:r>
      <w:r>
        <w:rPr>
          <w:rFonts w:hint="eastAsia" w:ascii="宋体" w:hAnsi="宋体"/>
          <w:sz w:val="24"/>
          <w:highlight w:val="none"/>
          <w:lang w:val="en-US" w:eastAsia="zh-CN"/>
        </w:rPr>
        <w:t xml:space="preserve">中标</w:t>
      </w:r>
      <w:r>
        <w:rPr>
          <w:rFonts w:hint="eastAsia" w:ascii="宋体" w:hAnsi="宋体"/>
          <w:sz w:val="24"/>
          <w:highlight w:val="none"/>
        </w:rPr>
        <w:t xml:space="preserve">供应商推荐资格；评审得分相同的，由采购人或者采购人委托评标委员会按照招标文件规定的方式确定一个供应商获得</w:t>
      </w:r>
      <w:r>
        <w:rPr>
          <w:rFonts w:hint="eastAsia" w:ascii="宋体" w:hAnsi="宋体"/>
          <w:sz w:val="24"/>
          <w:highlight w:val="none"/>
          <w:lang w:val="en-US" w:eastAsia="zh-CN"/>
        </w:rPr>
        <w:t xml:space="preserve">中标</w:t>
      </w:r>
      <w:r>
        <w:rPr>
          <w:rFonts w:hint="eastAsia" w:ascii="宋体" w:hAnsi="宋体"/>
          <w:sz w:val="24"/>
          <w:highlight w:val="none"/>
        </w:rPr>
        <w:t xml:space="preserve">供应商推荐资格，招标文件未规定的采取随机抽取方式确定，其他同品牌同型号供应商不作为</w:t>
      </w:r>
      <w:r>
        <w:rPr>
          <w:rFonts w:hint="eastAsia" w:ascii="宋体" w:hAnsi="宋体"/>
          <w:sz w:val="24"/>
          <w:highlight w:val="none"/>
          <w:lang w:val="en-US" w:eastAsia="zh-CN"/>
        </w:rPr>
        <w:t xml:space="preserve">中标</w:t>
      </w:r>
      <w:r>
        <w:rPr>
          <w:rFonts w:hint="eastAsia" w:ascii="宋体" w:hAnsi="宋体"/>
          <w:sz w:val="24"/>
          <w:highlight w:val="none"/>
        </w:rPr>
        <w:t xml:space="preserve">候选人。</w:t>
      </w:r>
      <w:r>
        <w:rPr>
          <w:rFonts w:hint="eastAsia" w:ascii="宋体" w:hAnsi="宋体"/>
          <w:sz w:val="24"/>
          <w:highlight w:val="none"/>
        </w:rPr>
      </w:r>
      <w:r/>
    </w:p>
    <w:p>
      <w:pPr>
        <w:pStyle w:val="735"/>
        <w:ind w:firstLine="523"/>
        <w:spacing w:line="360" w:lineRule="auto"/>
        <w:rPr>
          <w:color w:val="000000"/>
          <w:sz w:val="24"/>
          <w:highlight w:val="none"/>
        </w:rPr>
      </w:pPr>
      <w:r>
        <w:rPr>
          <w:rFonts w:hint="eastAsia" w:ascii="宋体" w:hAnsi="宋体"/>
          <w:color w:val="000000"/>
          <w:sz w:val="24"/>
          <w:highlight w:val="none"/>
          <w:lang w:val="en-US" w:eastAsia="zh-CN"/>
        </w:rPr>
        <w:t xml:space="preserve">6.5</w:t>
      </w:r>
      <w:r>
        <w:rPr>
          <w:rFonts w:hint="eastAsia" w:ascii="宋体" w:hAnsi="宋体"/>
          <w:color w:val="000000"/>
          <w:sz w:val="24"/>
          <w:highlight w:val="none"/>
        </w:rPr>
        <w:t xml:space="preserve">比较与评价采用综合评分法（计分均保留2位小数）。</w:t>
      </w:r>
      <w:r>
        <w:rPr>
          <w:color w:val="000000"/>
          <w:sz w:val="24"/>
          <w:highlight w:val="none"/>
        </w:rPr>
      </w:r>
      <w:r/>
    </w:p>
    <w:p>
      <w:pPr>
        <w:pStyle w:val="735"/>
        <w:ind w:firstLine="480"/>
        <w:spacing w:line="360" w:lineRule="auto"/>
        <w:rPr>
          <w:rFonts w:ascii="宋体"/>
          <w:b/>
          <w:bCs/>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.评分标准</w:t>
      </w:r>
      <w:r>
        <w:rPr>
          <w:rFonts w:ascii="宋体"/>
          <w:b/>
          <w:bCs/>
          <w:sz w:val="24"/>
          <w:highlight w:val="none"/>
        </w:rPr>
      </w:r>
      <w:r/>
    </w:p>
    <w:p>
      <w:pPr>
        <w:pStyle w:val="735"/>
        <w:ind w:firstLine="425"/>
        <w:spacing w:line="360" w:lineRule="auto"/>
        <w:rPr>
          <w:rFonts w:hint="eastAsia" w:ascii="宋体" w:hAnsi="宋体" w:cs="宋体"/>
          <w:sz w:val="24"/>
          <w:highlight w:val="none"/>
        </w:rPr>
      </w:pPr>
      <w:r>
        <w:rPr>
          <w:rFonts w:hint="eastAsia" w:ascii="宋体" w:hAnsi="宋体" w:cs="宋体"/>
          <w:sz w:val="24"/>
          <w:highlight w:val="none"/>
        </w:rPr>
        <w:t xml:space="preserve">（一）评分项目及总分（总分100分）</w:t>
      </w:r>
      <w:r>
        <w:rPr>
          <w:rFonts w:hint="eastAsia" w:ascii="宋体" w:hAnsi="宋体" w:cs="宋体"/>
          <w:sz w:val="24"/>
          <w:highlight w:val="none"/>
        </w:rPr>
      </w:r>
      <w:r/>
    </w:p>
    <w:p>
      <w:pPr>
        <w:pStyle w:val="735"/>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（1）投标报价                                  </w:t>
      </w:r>
      <w:r>
        <w:rPr>
          <w:rFonts w:hint="eastAsia" w:ascii="宋体" w:hAnsi="宋体" w:cs="宋体"/>
          <w:b/>
          <w:sz w:val="24"/>
          <w:highlight w:val="none"/>
          <w:lang w:val="en-US" w:eastAsia="zh-CN"/>
        </w:rPr>
        <w:t xml:space="preserve">30</w:t>
      </w:r>
      <w:r>
        <w:rPr>
          <w:rFonts w:hint="eastAsia" w:ascii="宋体" w:hAnsi="宋体" w:cs="宋体"/>
          <w:b/>
          <w:sz w:val="24"/>
          <w:highlight w:val="none"/>
        </w:rPr>
        <w:t xml:space="preserve">分</w:t>
      </w:r>
      <w:r>
        <w:rPr>
          <w:rFonts w:hint="eastAsia" w:ascii="宋体" w:hAnsi="宋体" w:cs="宋体"/>
          <w:b/>
          <w:sz w:val="24"/>
          <w:highlight w:val="none"/>
        </w:rPr>
      </w:r>
      <w:r/>
    </w:p>
    <w:p>
      <w:pPr>
        <w:pStyle w:val="735"/>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highlight w:val="none"/>
          <w:lang w:val="en-US" w:eastAsia="zh-CN"/>
        </w:rPr>
        <w:t xml:space="preserve">商务部分</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15</w:t>
      </w:r>
      <w:r>
        <w:rPr>
          <w:rFonts w:hint="eastAsia" w:ascii="宋体" w:hAnsi="宋体" w:cs="宋体"/>
          <w:b/>
          <w:sz w:val="24"/>
          <w:highlight w:val="none"/>
        </w:rPr>
        <w:t xml:space="preserve">分</w:t>
      </w:r>
      <w:r>
        <w:rPr>
          <w:rFonts w:hint="eastAsia" w:ascii="宋体" w:hAnsi="宋体" w:cs="宋体"/>
          <w:b/>
          <w:sz w:val="24"/>
          <w:highlight w:val="none"/>
        </w:rPr>
      </w:r>
      <w:r/>
    </w:p>
    <w:p>
      <w:pPr>
        <w:pStyle w:val="735"/>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）技术文件                                  </w:t>
      </w:r>
      <w:r>
        <w:rPr>
          <w:rFonts w:hint="eastAsia" w:ascii="宋体" w:hAnsi="宋体" w:cs="宋体"/>
          <w:b/>
          <w:sz w:val="24"/>
          <w:highlight w:val="none"/>
          <w:lang w:val="en-US" w:eastAsia="zh-CN"/>
        </w:rPr>
        <w:t xml:space="preserve">55</w:t>
      </w:r>
      <w:r>
        <w:rPr>
          <w:rFonts w:hint="eastAsia" w:ascii="宋体" w:hAnsi="宋体" w:cs="宋体"/>
          <w:b/>
          <w:sz w:val="24"/>
          <w:highlight w:val="none"/>
        </w:rPr>
        <w:t xml:space="preserve">分</w:t>
      </w:r>
      <w:r>
        <w:rPr>
          <w:rFonts w:hint="eastAsia" w:ascii="宋体" w:hAnsi="宋体" w:cs="宋体"/>
          <w:b/>
          <w:sz w:val="24"/>
          <w:highlight w:val="none"/>
        </w:rPr>
      </w:r>
      <w:r/>
    </w:p>
    <w:p>
      <w:pPr>
        <w:pStyle w:val="735"/>
        <w:spacing w:line="360" w:lineRule="auto"/>
        <w:rPr>
          <w:rFonts w:hint="eastAsia" w:ascii="宋体" w:hAnsi="宋体" w:cs="宋体"/>
          <w:sz w:val="24"/>
          <w:szCs w:val="28"/>
          <w:highlight w:val="none"/>
        </w:rPr>
      </w:pPr>
      <w:r>
        <w:rPr>
          <w:rFonts w:hint="eastAsia" w:ascii="宋体" w:hAnsi="宋体" w:cs="宋体"/>
          <w:b/>
          <w:bCs/>
          <w:sz w:val="24"/>
          <w:highlight w:val="none"/>
        </w:rPr>
        <w:t xml:space="preserve">1、报价部分（</w:t>
      </w:r>
      <w:r>
        <w:rPr>
          <w:rFonts w:hint="eastAsia" w:ascii="宋体" w:hAnsi="宋体" w:cs="宋体"/>
          <w:b/>
          <w:bCs/>
          <w:sz w:val="24"/>
          <w:highlight w:val="none"/>
          <w:lang w:val="en-US" w:eastAsia="zh-CN"/>
        </w:rPr>
        <w:t xml:space="preserve">30</w:t>
      </w:r>
      <w:r>
        <w:rPr>
          <w:rFonts w:hint="eastAsia" w:ascii="宋体" w:hAnsi="宋体" w:cs="宋体"/>
          <w:b/>
          <w:bCs/>
          <w:sz w:val="24"/>
          <w:highlight w:val="none"/>
        </w:rPr>
        <w:t xml:space="preserve">分）</w:t>
      </w:r>
      <w:r>
        <w:rPr>
          <w:rFonts w:hint="eastAsia" w:ascii="宋体" w:hAnsi="宋体" w:cs="宋体"/>
          <w:sz w:val="24"/>
          <w:szCs w:val="28"/>
          <w:highlight w:val="none"/>
        </w:rPr>
      </w:r>
      <w:r/>
    </w:p>
    <w:p>
      <w:pPr>
        <w:pStyle w:val="735"/>
        <w:ind w:firstLine="480"/>
        <w:spacing w:line="360" w:lineRule="auto"/>
        <w:rPr>
          <w:rFonts w:hint="eastAsia" w:ascii="宋体" w:hAnsi="宋体" w:cs="宋体"/>
          <w:sz w:val="24"/>
          <w:highlight w:val="none"/>
        </w:rPr>
      </w:pPr>
      <w:r/>
      <w:bookmarkStart w:id="8" w:name="OLE_LINK5"/>
      <w:r>
        <w:rPr>
          <w:rFonts w:hint="eastAsia" w:ascii="宋体" w:hAnsi="宋体"/>
          <w:bCs/>
          <w:color w:val="000000"/>
          <w:sz w:val="24"/>
          <w:highlight w:val="none"/>
        </w:rPr>
        <w:t xml:space="preserve">采用低价优先法计算，即满足采购文件要求且投标价格最低的投标报价为评标基准价，其价格分为满分。其他投标供应商的价格分统一按照下列公式计算：</w:t>
      </w:r>
      <w:r>
        <w:rPr>
          <w:rFonts w:hint="eastAsia" w:ascii="宋体" w:hAnsi="宋体" w:cs="宋体"/>
          <w:sz w:val="24"/>
          <w:highlight w:val="none"/>
        </w:rPr>
      </w:r>
      <w:r/>
    </w:p>
    <w:p>
      <w:pPr>
        <w:pStyle w:val="735"/>
        <w:ind w:firstLine="482"/>
        <w:spacing w:line="360" w:lineRule="auto"/>
        <w:rPr>
          <w:rFonts w:hint="eastAsia" w:ascii="宋体" w:hAnsi="宋体" w:cs="宋体"/>
          <w:sz w:val="24"/>
          <w:highlight w:val="none"/>
        </w:rPr>
      </w:pPr>
      <w:r>
        <w:rPr>
          <w:rFonts w:hint="eastAsia" w:ascii="宋体" w:hAnsi="宋体"/>
          <w:b/>
          <w:sz w:val="24"/>
          <w:highlight w:val="none"/>
        </w:rPr>
        <w:t xml:space="preserve">投标报价得分=（评标基准价/投标报价）*价格权值*100</w:t>
      </w:r>
      <w:r>
        <w:rPr>
          <w:rFonts w:hint="eastAsia" w:ascii="宋体" w:hAnsi="宋体" w:cs="宋体"/>
          <w:sz w:val="24"/>
          <w:highlight w:val="none"/>
        </w:rPr>
      </w:r>
      <w:r/>
    </w:p>
    <w:p>
      <w:pPr>
        <w:pStyle w:val="735"/>
        <w:spacing w:line="360" w:lineRule="auto"/>
        <w:tabs>
          <w:tab w:val="left" w:pos="945" w:leader="none"/>
          <w:tab w:val="left" w:pos="1155" w:leader="none"/>
        </w:tabs>
        <w:rPr>
          <w:rFonts w:hint="eastAsia" w:ascii="宋体" w:hAnsi="宋体" w:cs="宋体"/>
          <w:sz w:val="24"/>
          <w:highlight w:val="none"/>
        </w:rPr>
      </w:pPr>
      <w:r/>
      <w:bookmarkEnd w:id="8"/>
      <w:r>
        <w:rPr>
          <w:rFonts w:hint="eastAsia" w:ascii="宋体" w:hAnsi="宋体" w:cs="宋体"/>
          <w:b/>
          <w:sz w:val="24"/>
          <w:highlight w:val="none"/>
        </w:rPr>
        <w:t xml:space="preserve">2、</w:t>
      </w:r>
      <w:r>
        <w:rPr>
          <w:rFonts w:hint="eastAsia" w:ascii="宋体" w:hAnsi="宋体" w:cs="宋体"/>
          <w:b/>
          <w:sz w:val="24"/>
          <w:highlight w:val="none"/>
          <w:lang w:val="en-US" w:eastAsia="zh-CN"/>
        </w:rPr>
        <w:t xml:space="preserve">商务部分</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15</w:t>
      </w:r>
      <w:r>
        <w:rPr>
          <w:rFonts w:hint="eastAsia" w:ascii="宋体" w:hAnsi="宋体" w:cs="宋体"/>
          <w:b/>
          <w:sz w:val="24"/>
          <w:highlight w:val="none"/>
        </w:rPr>
        <w:t xml:space="preserve">分）</w:t>
      </w:r>
      <w:r>
        <w:rPr>
          <w:rFonts w:hint="eastAsia" w:ascii="宋体" w:hAnsi="宋体" w:cs="宋体"/>
          <w:sz w:val="24"/>
          <w:highlight w:val="none"/>
        </w:rPr>
      </w:r>
      <w:r/>
    </w:p>
    <w:p>
      <w:pPr>
        <w:pStyle w:val="735"/>
        <w:ind w:firstLine="480"/>
        <w:spacing w:line="360" w:lineRule="auto"/>
        <w:rPr>
          <w:rFonts w:hint="eastAsia" w:ascii="宋体" w:hAnsi="宋体" w:cs="宋体"/>
          <w:sz w:val="24"/>
          <w:highlight w:val="none"/>
        </w:rPr>
      </w:pPr>
      <w:r>
        <w:rPr>
          <w:rFonts w:hint="eastAsia" w:ascii="宋体" w:hAnsi="宋体" w:cs="宋体"/>
          <w:b/>
          <w:bCs/>
          <w:sz w:val="24"/>
          <w:highlight w:val="none"/>
          <w:lang w:val="en-US" w:eastAsia="zh-CN"/>
        </w:rPr>
        <w:t xml:space="preserve">2.1</w:t>
      </w:r>
      <w:r>
        <w:rPr>
          <w:rFonts w:hint="eastAsia" w:ascii="宋体" w:hAnsi="宋体" w:cs="宋体"/>
          <w:b/>
          <w:bCs/>
          <w:sz w:val="24"/>
          <w:highlight w:val="none"/>
        </w:rPr>
        <w:t xml:space="preserve">企业业绩（</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分）：</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自2022年1月1日以来，具有同类项目业绩的，有一项得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分，本项最多得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b/>
          <w:bCs/>
          <w:sz w:val="24"/>
          <w:highlight w:val="none"/>
        </w:rPr>
        <w:t xml:space="preserve">（业绩时间以合同签订时间为准，合同</w:t>
      </w:r>
      <w:r>
        <w:rPr>
          <w:rFonts w:hint="eastAsia" w:cs="宋体"/>
          <w:b/>
          <w:bCs/>
          <w:sz w:val="24"/>
          <w:highlight w:val="none"/>
        </w:rPr>
        <w:t xml:space="preserve">原件</w:t>
      </w:r>
      <w:r>
        <w:rPr>
          <w:rFonts w:hint="eastAsia" w:ascii="宋体" w:hAnsi="宋体" w:cs="宋体"/>
          <w:b/>
          <w:bCs/>
          <w:sz w:val="24"/>
          <w:highlight w:val="none"/>
          <w:lang w:val="en-US" w:eastAsia="zh-CN"/>
        </w:rPr>
        <w:t xml:space="preserve">彩色</w:t>
      </w:r>
      <w:r>
        <w:rPr>
          <w:rFonts w:hint="eastAsia" w:cs="宋体"/>
          <w:b/>
          <w:bCs/>
          <w:sz w:val="24"/>
          <w:highlight w:val="none"/>
        </w:rPr>
        <w:t xml:space="preserve">扫描件加盖投标供应商电子公章上传至投标文件中</w:t>
      </w:r>
      <w:r>
        <w:rPr>
          <w:rFonts w:hint="eastAsia" w:ascii="宋体" w:hAnsi="宋体" w:cs="宋体"/>
          <w:b/>
          <w:bCs/>
          <w:sz w:val="24"/>
          <w:highlight w:val="none"/>
        </w:rPr>
        <w:t xml:space="preserve">，不提供不得分）</w:t>
      </w:r>
      <w:r>
        <w:rPr>
          <w:rFonts w:hint="eastAsia" w:ascii="宋体" w:hAnsi="宋体" w:cs="宋体"/>
          <w:sz w:val="24"/>
          <w:highlight w:val="none"/>
        </w:rPr>
      </w:r>
      <w:r/>
    </w:p>
    <w:p>
      <w:pPr>
        <w:pStyle w:val="735"/>
        <w:ind w:firstLine="482"/>
        <w:spacing w:line="360" w:lineRule="auto"/>
        <w:tabs>
          <w:tab w:val="left" w:pos="945" w:leader="none"/>
          <w:tab w:val="left" w:pos="1155" w:leader="none"/>
        </w:tabs>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2.3项目组人员配备（12分）：</w:t>
      </w:r>
      <w:r>
        <w:rPr>
          <w:rFonts w:hint="eastAsia" w:ascii="宋体" w:hAnsi="宋体" w:cs="宋体"/>
          <w:b/>
          <w:bCs/>
          <w:sz w:val="24"/>
          <w:highlight w:val="none"/>
          <w:lang w:val="en-US" w:eastAsia="zh-CN"/>
        </w:rPr>
      </w:r>
      <w:r/>
    </w:p>
    <w:p>
      <w:pPr>
        <w:pStyle w:val="735"/>
        <w:numPr>
          <w:ilvl w:val="0"/>
          <w:numId w:val="10"/>
        </w:numPr>
        <w:ind w:firstLine="480"/>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sz w:val="24"/>
          <w:highlight w:val="none"/>
        </w:rPr>
        <w:t xml:space="preserve">拟派项目负责人：拟派项目负责人具有大专</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以上学历，得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rPr>
      </w:r>
      <w:r/>
    </w:p>
    <w:p>
      <w:pPr>
        <w:pStyle w:val="735"/>
        <w:ind w:firstLine="480"/>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投标人拟为本项目配置的专职人员中具有健康管理师</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养老护理员</w:t>
      </w:r>
      <w:r>
        <w:rPr>
          <w:rFonts w:hint="eastAsia" w:ascii="宋体" w:hAnsi="宋体" w:cs="宋体"/>
          <w:sz w:val="24"/>
          <w:highlight w:val="none"/>
          <w:lang w:val="en-US" w:eastAsia="zh-CN"/>
        </w:rPr>
        <w:t xml:space="preserve">或社会工作者或应急救援员</w:t>
      </w:r>
      <w:r>
        <w:rPr>
          <w:rFonts w:hint="eastAsia" w:ascii="宋体" w:hAnsi="宋体" w:cs="宋体"/>
          <w:sz w:val="24"/>
          <w:highlight w:val="none"/>
        </w:rPr>
        <w:t xml:space="preserve">，每</w:t>
      </w:r>
      <w:r>
        <w:rPr>
          <w:rFonts w:hint="eastAsia" w:ascii="宋体" w:hAnsi="宋体" w:cs="宋体"/>
          <w:sz w:val="24"/>
          <w:highlight w:val="none"/>
          <w:lang w:val="en-US" w:eastAsia="zh-CN"/>
        </w:rPr>
        <w:t xml:space="preserve">有1名得2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本项</w:t>
      </w:r>
      <w:r>
        <w:rPr>
          <w:rFonts w:hint="eastAsia" w:ascii="宋体" w:hAnsi="宋体" w:cs="宋体"/>
          <w:sz w:val="24"/>
          <w:highlight w:val="none"/>
        </w:rPr>
        <w:t xml:space="preserve">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s="宋体"/>
          <w:sz w:val="24"/>
          <w:highlight w:val="none"/>
        </w:rPr>
      </w:r>
      <w:r/>
    </w:p>
    <w:p>
      <w:pPr>
        <w:pStyle w:val="735"/>
        <w:ind w:firstLine="480"/>
        <w:spacing w:line="360" w:lineRule="auto"/>
        <w:tabs>
          <w:tab w:val="left" w:pos="945" w:leader="none"/>
          <w:tab w:val="left" w:pos="1155" w:leader="none"/>
        </w:tabs>
        <w:rPr>
          <w:rFonts w:hint="eastAsia"/>
          <w:highlight w:val="none"/>
        </w:rPr>
      </w:pPr>
      <w:r>
        <w:rPr>
          <w:rFonts w:hint="eastAsia" w:ascii="宋体" w:hAnsi="宋体" w:cs="宋体"/>
          <w:b w:val="0"/>
          <w:bCs w:val="0"/>
          <w:sz w:val="24"/>
          <w:highlight w:val="none"/>
          <w:lang w:val="en-US" w:eastAsia="zh-CN"/>
        </w:rPr>
        <w:t xml:space="preserve">3）</w:t>
      </w:r>
      <w:r>
        <w:rPr>
          <w:rFonts w:hint="eastAsia" w:ascii="宋体" w:hAnsi="宋体" w:cs="宋体"/>
          <w:sz w:val="24"/>
          <w:szCs w:val="24"/>
          <w:highlight w:val="none"/>
          <w:lang w:val="en-US" w:eastAsia="zh-CN"/>
        </w:rPr>
        <w:t xml:space="preserve">投标供应商</w:t>
      </w:r>
      <w:r>
        <w:rPr>
          <w:rFonts w:hint="eastAsia" w:ascii="宋体" w:hAnsi="宋体" w:cs="宋体"/>
          <w:sz w:val="24"/>
          <w:szCs w:val="24"/>
          <w:highlight w:val="none"/>
        </w:rPr>
        <w:t xml:space="preserve">财务制度健全，专职财务人员具有会计从业资格证书的得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lang w:val="en-US" w:eastAsia="zh-CN"/>
        </w:rPr>
        <w:t xml:space="preserve">（投标时提供上述人员有效证书</w:t>
      </w:r>
      <w:r>
        <w:rPr>
          <w:rFonts w:hint="eastAsia" w:ascii="宋体" w:hAnsi="宋体" w:cs="宋体"/>
          <w:b/>
          <w:bCs/>
          <w:sz w:val="24"/>
          <w:highlight w:val="none"/>
          <w:lang w:val="en-US" w:eastAsia="zh-CN"/>
        </w:rPr>
        <w:t xml:space="preserve">，上述资料原件彩色扫描件</w:t>
      </w:r>
      <w:r>
        <w:rPr>
          <w:rFonts w:hint="eastAsia" w:hAnsi="宋体" w:cs="宋体"/>
          <w:b/>
          <w:bCs/>
          <w:sz w:val="24"/>
          <w:highlight w:val="none"/>
        </w:rPr>
        <w:t xml:space="preserve">加盖投标供应商电子公章上传至投标文件中，无扫描件不得分</w:t>
      </w:r>
      <w:r>
        <w:rPr>
          <w:rFonts w:hint="eastAsia" w:ascii="宋体" w:hAnsi="宋体" w:cs="宋体"/>
          <w:b/>
          <w:bCs/>
          <w:sz w:val="24"/>
          <w:szCs w:val="24"/>
          <w:highlight w:val="none"/>
          <w:lang w:val="en-US" w:eastAsia="zh-CN"/>
        </w:rPr>
        <w:t xml:space="preserve">）</w:t>
      </w:r>
      <w:r>
        <w:rPr>
          <w:rFonts w:hint="eastAsia"/>
          <w:highlight w:val="none"/>
        </w:rPr>
      </w:r>
      <w:r/>
    </w:p>
    <w:p>
      <w:pPr>
        <w:pStyle w:val="735"/>
        <w:numPr>
          <w:ilvl w:val="0"/>
          <w:numId w:val="0"/>
        </w:numPr>
        <w:jc w:val="left"/>
        <w:spacing w:line="360" w:lineRule="auto"/>
        <w:rPr>
          <w:rFonts w:hint="eastAsia" w:ascii="宋体" w:hAnsi="宋体" w:eastAsia="宋体" w:cs="宋体"/>
          <w:b/>
          <w:sz w:val="24"/>
          <w:highlight w:val="none"/>
          <w:lang w:eastAsia="zh-CN"/>
        </w:rPr>
      </w:pP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技术文件</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55分</w:t>
      </w:r>
      <w:r>
        <w:rPr>
          <w:rFonts w:hint="eastAsia" w:ascii="宋体" w:hAnsi="宋体" w:cs="宋体"/>
          <w:b/>
          <w:sz w:val="24"/>
          <w:highlight w:val="none"/>
          <w:lang w:eastAsia="zh-CN"/>
        </w:rPr>
        <w:t xml:space="preserve">）</w:t>
      </w:r>
      <w:r>
        <w:rPr>
          <w:rFonts w:hint="eastAsia" w:ascii="宋体" w:hAnsi="宋体" w:eastAsia="宋体" w:cs="宋体"/>
          <w:b/>
          <w:sz w:val="24"/>
          <w:highlight w:val="none"/>
          <w:lang w:eastAsia="zh-CN"/>
        </w:rPr>
      </w:r>
      <w:r/>
    </w:p>
    <w:p>
      <w:pPr>
        <w:pStyle w:val="735"/>
        <w:numPr>
          <w:ilvl w:val="0"/>
          <w:numId w:val="0"/>
        </w:numPr>
        <w:ind w:firstLine="482"/>
        <w:jc w:val="left"/>
        <w:spacing w:line="360" w:lineRule="auto"/>
        <w:rPr>
          <w:rFonts w:hint="eastAsia" w:ascii="宋体" w:hAnsi="宋体" w:cs="宋体"/>
          <w:b/>
          <w:sz w:val="24"/>
          <w:highlight w:val="none"/>
          <w:lang w:val="en-US" w:eastAsia="zh-CN"/>
        </w:rPr>
      </w:pPr>
      <w:r>
        <w:rPr>
          <w:rFonts w:hint="eastAsia" w:ascii="宋体" w:hAnsi="宋体" w:cs="宋体"/>
          <w:b/>
          <w:sz w:val="24"/>
          <w:highlight w:val="none"/>
        </w:rPr>
        <w:t xml:space="preserve">1）</w:t>
      </w:r>
      <w:r>
        <w:rPr>
          <w:rFonts w:hint="eastAsia" w:ascii="宋体" w:hAnsi="宋体" w:cs="宋体"/>
          <w:b/>
          <w:sz w:val="24"/>
          <w:highlight w:val="none"/>
          <w:lang w:val="en-US" w:eastAsia="zh-CN"/>
        </w:rPr>
        <w:t xml:space="preserve">服务运营方案（10分）</w:t>
      </w:r>
      <w:r>
        <w:rPr>
          <w:rFonts w:hint="eastAsia" w:ascii="宋体" w:hAnsi="宋体" w:cs="宋体"/>
          <w:b/>
          <w:sz w:val="24"/>
          <w:highlight w:val="none"/>
          <w:lang w:val="en-US" w:eastAsia="zh-CN"/>
        </w:rPr>
      </w:r>
      <w:r/>
    </w:p>
    <w:p>
      <w:pPr>
        <w:pStyle w:val="735"/>
        <w:numPr>
          <w:ilvl w:val="0"/>
          <w:numId w:val="0"/>
        </w:numPr>
        <w:ind w:firstLine="482"/>
        <w:jc w:val="left"/>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根据本项目的要求制定的实施方案，内容包括：①服务开展计划书；②生活照料有关内容；③健康管理有关内容；④社区文化有关内容；⑤智慧健康养老平台有关内容；⑥服务环境有关内容。</w:t>
      </w:r>
      <w:r>
        <w:rPr>
          <w:rFonts w:hint="eastAsia" w:ascii="宋体" w:hAnsi="宋体" w:cs="宋体"/>
          <w:b/>
          <w:sz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bookmarkStart w:id="9" w:name="OLE_LINK7"/>
      <w:r>
        <w:rPr>
          <w:rFonts w:hint="eastAsia" w:ascii="宋体" w:hAnsi="宋体" w:eastAsia="宋体" w:cs="Times New Roman"/>
          <w:bCs/>
          <w:color w:val="000000"/>
          <w:sz w:val="24"/>
          <w:szCs w:val="24"/>
          <w:highlight w:val="none"/>
          <w:lang w:val="en-US" w:eastAsia="zh-CN"/>
        </w:rPr>
        <w:t xml:space="preserve">方案完整、科学合理，清晰详细，完全符合本项目需求，且能够提供上述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方案的，得10分；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方案相对完整，科学合理性相对强，相对清晰详细，能够符合本项目需求，能够提供上述4-5项</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方案的，得8分；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方案完整性一般，科学合理性一般，清晰详细程度一般，能够符合本项目需求，能够提供上述3-5项</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方案的，得6分；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方案完整性、科学合理性、清晰详细程度等只能基本满足要求，能够提供上述2-5项</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方案的，得4分；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方案的，不得分。</w:t>
      </w:r>
      <w:r>
        <w:rPr>
          <w:rFonts w:hint="eastAsia" w:ascii="宋体" w:hAnsi="宋体" w:eastAsia="宋体" w:cs="Times New Roman"/>
          <w:bCs/>
          <w:color w:val="000000"/>
          <w:sz w:val="24"/>
          <w:szCs w:val="24"/>
          <w:highlight w:val="none"/>
        </w:rPr>
      </w:r>
      <w:r/>
    </w:p>
    <w:p>
      <w:pPr>
        <w:pStyle w:val="735"/>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cs="宋体"/>
          <w:b/>
          <w:bCs w:val="0"/>
          <w:color w:val="000000"/>
          <w:sz w:val="24"/>
          <w:szCs w:val="24"/>
          <w:highlight w:val="none"/>
          <w:lang w:val="en-US" w:eastAsia="zh-CN"/>
        </w:rPr>
      </w:pPr>
      <w:r/>
      <w:bookmarkEnd w:id="9"/>
      <w:r>
        <w:rPr>
          <w:rFonts w:hint="eastAsia" w:ascii="宋体" w:hAnsi="宋体" w:eastAsia="宋体" w:cs="宋体"/>
          <w:b/>
          <w:bCs w:val="0"/>
          <w:color w:val="000000"/>
          <w:sz w:val="24"/>
          <w:szCs w:val="24"/>
          <w:highlight w:val="none"/>
        </w:rPr>
        <w:t xml:space="preserve">2）</w:t>
      </w:r>
      <w:r>
        <w:rPr>
          <w:rFonts w:hint="eastAsia" w:ascii="宋体" w:hAnsi="宋体" w:cs="宋体"/>
          <w:b/>
          <w:bCs w:val="0"/>
          <w:color w:val="000000"/>
          <w:sz w:val="24"/>
          <w:szCs w:val="24"/>
          <w:highlight w:val="none"/>
          <w:lang w:val="en-US" w:eastAsia="zh-CN"/>
        </w:rPr>
        <w:t xml:space="preserve">应急响应计划（10分）</w:t>
      </w:r>
      <w:r>
        <w:rPr>
          <w:rFonts w:hint="eastAsia" w:ascii="宋体" w:hAnsi="宋体" w:cs="宋体"/>
          <w:b/>
          <w:bCs w:val="0"/>
          <w:color w:val="000000"/>
          <w:sz w:val="24"/>
          <w:szCs w:val="24"/>
          <w:highlight w:val="none"/>
          <w:lang w:val="en-US" w:eastAsia="zh-CN"/>
        </w:rPr>
      </w:r>
      <w:r/>
    </w:p>
    <w:p>
      <w:pPr>
        <w:pStyle w:val="735"/>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根据本项目的要求，制定的应急情况处理计划,包括：①对老人活动现场突发事件有关计划；②食品安全有关计划；③设备故障处理计划；④个人事故处理计划；⑤投诉处理计划；⑥媒体采访处理方案。</w:t>
      </w:r>
      <w:r>
        <w:rPr>
          <w:rFonts w:hint="eastAsia" w:ascii="宋体" w:hAnsi="宋体" w:eastAsia="宋体" w:cs="宋体"/>
          <w:b/>
          <w:bCs w:val="0"/>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bookmarkStart w:id="10" w:name="OLE_LINK16"/>
      <w:r>
        <w:rPr>
          <w:rFonts w:hint="eastAsia" w:ascii="宋体" w:hAnsi="宋体" w:eastAsia="宋体" w:cs="Times New Roman"/>
          <w:bCs/>
          <w:color w:val="000000"/>
          <w:sz w:val="24"/>
          <w:szCs w:val="24"/>
          <w:highlight w:val="none"/>
          <w:lang w:val="en-US" w:eastAsia="zh-CN"/>
        </w:rPr>
        <w:t xml:space="preserve">方案完整、科学合理，清晰详细，完全符合本项目需求，且能够提供上述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方案完整性一般，科学合理性一般，清晰详细程度一般，能够符合本项目需求，能够提供上述</w:t>
      </w:r>
      <w:r>
        <w:rPr>
          <w:rFonts w:hint="eastAsia" w:ascii="宋体" w:hAnsi="宋体" w:cs="Times New Roman"/>
          <w:bCs/>
          <w:color w:val="000000"/>
          <w:sz w:val="24"/>
          <w:szCs w:val="24"/>
          <w:highlight w:val="none"/>
          <w:lang w:val="en-US" w:eastAsia="zh-CN"/>
        </w:rPr>
        <w:t xml:space="preserve">3-5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方案完整性、科学合理性、清晰详细程度等只能基本满足要求，能够提供上述2-</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35"/>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cs="宋体"/>
          <w:b/>
          <w:bCs w:val="0"/>
          <w:color w:val="000000"/>
          <w:sz w:val="24"/>
          <w:szCs w:val="24"/>
          <w:highlight w:val="none"/>
          <w:lang w:val="en-US" w:eastAsia="zh-CN"/>
        </w:rPr>
      </w:pPr>
      <w:r/>
      <w:bookmarkEnd w:id="10"/>
      <w:r>
        <w:rPr>
          <w:rFonts w:hint="eastAsia" w:ascii="宋体" w:hAnsi="宋体" w:eastAsia="宋体" w:cs="宋体"/>
          <w:b/>
          <w:bCs w:val="0"/>
          <w:color w:val="000000"/>
          <w:sz w:val="24"/>
          <w:szCs w:val="24"/>
          <w:highlight w:val="none"/>
        </w:rPr>
        <w:t xml:space="preserve">3）</w:t>
      </w:r>
      <w:r>
        <w:rPr>
          <w:rFonts w:hint="eastAsia" w:ascii="宋体" w:hAnsi="宋体" w:cs="宋体"/>
          <w:b/>
          <w:bCs w:val="0"/>
          <w:color w:val="000000"/>
          <w:sz w:val="24"/>
          <w:szCs w:val="24"/>
          <w:highlight w:val="none"/>
          <w:lang w:val="en-US" w:eastAsia="zh-CN"/>
        </w:rPr>
        <w:t xml:space="preserve">宣传推广(10分)</w:t>
      </w:r>
      <w:r>
        <w:rPr>
          <w:rFonts w:hint="eastAsia" w:ascii="宋体" w:hAnsi="宋体" w:cs="宋体"/>
          <w:b/>
          <w:bCs w:val="0"/>
          <w:color w:val="000000"/>
          <w:sz w:val="24"/>
          <w:szCs w:val="24"/>
          <w:highlight w:val="none"/>
          <w:lang w:val="en-US" w:eastAsia="zh-CN"/>
        </w:rPr>
      </w:r>
      <w:r/>
    </w:p>
    <w:p>
      <w:pPr>
        <w:pStyle w:val="735"/>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ascii="宋体" w:hAnsi="宋体" w:eastAsia="宋体" w:cs="宋体"/>
          <w:b/>
          <w:bCs w:val="0"/>
          <w:color w:val="000000"/>
          <w:sz w:val="24"/>
          <w:szCs w:val="24"/>
          <w:highlight w:val="none"/>
          <w:lang w:val="en-US" w:eastAsia="zh-CN"/>
        </w:rPr>
      </w:pPr>
      <w:r/>
      <w:bookmarkStart w:id="11" w:name="OLE_LINK8"/>
      <w:r>
        <w:rPr>
          <w:rFonts w:hint="eastAsia" w:ascii="宋体" w:hAnsi="宋体" w:eastAsia="宋体" w:cs="宋体"/>
          <w:b/>
          <w:bCs w:val="0"/>
          <w:color w:val="000000"/>
          <w:sz w:val="24"/>
          <w:szCs w:val="24"/>
          <w:highlight w:val="none"/>
        </w:rPr>
        <w:t xml:space="preserve">内容包括：①结合本区实际情况提出的宣传推广；②结合本区实际情况提出的方案运行；③结合本区实际情况提出的投入培训表述</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④结合本区实际的效果评估；⑤结合本区实际的长效机制；⑥结合本区实际的风险应对。</w:t>
      </w:r>
      <w:r>
        <w:rPr>
          <w:rFonts w:ascii="宋体" w:hAnsi="宋体" w:eastAsia="宋体" w:cs="宋体"/>
          <w:b/>
          <w:bCs w:val="0"/>
          <w:color w:val="000000"/>
          <w:sz w:val="24"/>
          <w:szCs w:val="24"/>
          <w:highlight w:val="none"/>
          <w:lang w:val="en-US" w:eastAsia="zh-CN"/>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bookmarkEnd w:id="11"/>
      <w:r>
        <w:rPr>
          <w:rFonts w:hint="eastAsia" w:ascii="宋体" w:hAnsi="宋体" w:eastAsia="宋体" w:cs="Times New Roman"/>
          <w:bCs/>
          <w:color w:val="000000"/>
          <w:sz w:val="24"/>
          <w:szCs w:val="24"/>
          <w:highlight w:val="none"/>
          <w:lang w:val="en-US" w:eastAsia="zh-CN"/>
        </w:rPr>
        <w:t xml:space="preserve">方案完整、科学合理，清晰详细，完全符合本项目需求，且能够提供上述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方案的，得10分；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方案相对完整，科学合理性相对强，相对清晰详细，能够符合本项目需求，能够提供上述4-5项</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方案的，得8分；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方案完整性一般，科学合理性一般，清晰详细程度一般，能够符合本项目需求，能够提供上述3-5项</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方案的，得6分；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方案完整性、科学合理性、清晰详细程度等只能基本满足要求，能够提供上述2-5项</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方案的，得4分；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w:t>
      </w:r>
      <w:r>
        <w:rPr>
          <w:rFonts w:hint="eastAsia" w:ascii="宋体" w:hAnsi="宋体" w:cs="Times New Roman"/>
          <w:bCs/>
          <w:color w:val="000000"/>
          <w:sz w:val="24"/>
          <w:szCs w:val="24"/>
          <w:highlight w:val="none"/>
          <w:lang w:val="en-US" w:eastAsia="zh-CN"/>
        </w:rPr>
        <w:t xml:space="preserve">计划书及</w:t>
      </w:r>
      <w:r>
        <w:rPr>
          <w:rFonts w:hint="eastAsia" w:ascii="宋体" w:hAnsi="宋体" w:eastAsia="宋体" w:cs="Times New Roman"/>
          <w:bCs/>
          <w:color w:val="000000"/>
          <w:sz w:val="24"/>
          <w:szCs w:val="24"/>
          <w:highlight w:val="none"/>
          <w:lang w:val="en-US" w:eastAsia="zh-CN"/>
        </w:rPr>
        <w:t xml:space="preserve">方案的，不得分。</w:t>
      </w:r>
      <w:r>
        <w:rPr>
          <w:rFonts w:hint="eastAsia" w:ascii="宋体" w:hAnsi="宋体" w:eastAsia="宋体" w:cs="Times New Roman"/>
          <w:bCs/>
          <w:color w:val="000000"/>
          <w:sz w:val="24"/>
          <w:szCs w:val="24"/>
          <w:highlight w:val="none"/>
        </w:rPr>
      </w:r>
      <w:r/>
    </w:p>
    <w:p>
      <w:pPr>
        <w:pStyle w:val="735"/>
        <w:numPr>
          <w:ilvl w:val="0"/>
          <w:numId w:val="11"/>
        </w:numPr>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组织机构、工作计划及进度保证措施（10分）</w:t>
      </w:r>
      <w:r>
        <w:rPr>
          <w:rFonts w:hint="eastAsia" w:ascii="宋体" w:hAnsi="宋体" w:eastAsia="宋体" w:cs="宋体"/>
          <w:b/>
          <w:bCs w:val="0"/>
          <w:color w:val="000000"/>
          <w:sz w:val="24"/>
          <w:szCs w:val="24"/>
          <w:highlight w:val="none"/>
        </w:rPr>
      </w:r>
      <w:r/>
    </w:p>
    <w:p>
      <w:pPr>
        <w:pStyle w:val="735"/>
        <w:numPr>
          <w:ilvl w:val="0"/>
          <w:numId w:val="0"/>
        </w:numPr>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ascii="宋体" w:hAnsi="宋体" w:eastAsia="宋体" w:cs="宋体"/>
          <w:bCs/>
          <w:color w:val="000000"/>
          <w:sz w:val="24"/>
          <w:szCs w:val="24"/>
          <w:highlight w:val="none"/>
          <w:lang w:val="en-US" w:eastAsia="zh-CN"/>
        </w:rPr>
      </w:pPr>
      <w:r/>
      <w:bookmarkStart w:id="12" w:name="OLE_LINK9"/>
      <w:r>
        <w:rPr>
          <w:rFonts w:hint="eastAsia" w:ascii="宋体" w:hAnsi="宋体" w:eastAsia="宋体" w:cs="宋体"/>
          <w:b/>
          <w:bCs w:val="0"/>
          <w:color w:val="000000"/>
          <w:sz w:val="24"/>
          <w:szCs w:val="24"/>
          <w:highlight w:val="none"/>
          <w:lang w:val="en-US" w:eastAsia="zh-CN"/>
        </w:rPr>
        <w:t xml:space="preserve">内容包括：</w:t>
      </w:r>
      <w:r>
        <w:rPr>
          <w:rFonts w:hint="eastAsia" w:ascii="宋体" w:hAnsi="宋体" w:cs="宋体"/>
          <w:b/>
          <w:bCs w:val="0"/>
          <w:color w:val="000000"/>
          <w:sz w:val="24"/>
          <w:szCs w:val="24"/>
          <w:highlight w:val="none"/>
          <w:lang w:val="en-US" w:eastAsia="zh-CN"/>
        </w:rPr>
        <w:t xml:space="preserve">①拟投入服务团队组织架构方案；②拟投入人员各岗位的工作职责；③针对本项目的工作拆解细化及时间节点；④服务方案进度保障措施；⑤拟投入人员工作管理保障措施；⑥拟投入人员流失率控制及补充措施。</w:t>
      </w:r>
      <w:r>
        <w:rPr>
          <w:rFonts w:ascii="宋体" w:hAnsi="宋体" w:eastAsia="宋体" w:cs="宋体"/>
          <w:bCs/>
          <w:color w:val="000000"/>
          <w:sz w:val="24"/>
          <w:szCs w:val="24"/>
          <w:highlight w:val="none"/>
          <w:lang w:val="en-US" w:eastAsia="zh-CN"/>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方案完整性一般，科学合理性一般，清晰详细程度一般，能够符合本项目需求，能够提供上述</w:t>
      </w:r>
      <w:r>
        <w:rPr>
          <w:rFonts w:hint="eastAsia" w:ascii="宋体" w:hAnsi="宋体" w:cs="Times New Roman"/>
          <w:bCs/>
          <w:color w:val="000000"/>
          <w:sz w:val="24"/>
          <w:szCs w:val="24"/>
          <w:highlight w:val="none"/>
          <w:lang w:val="en-US" w:eastAsia="zh-CN"/>
        </w:rPr>
        <w:t xml:space="preserve">3-5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方案完整性、科学合理性、清晰详细程度等只能基本满足要求，能够提供上述2-</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35"/>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lang w:val="en-US" w:eastAsia="zh-CN"/>
        </w:rPr>
      </w:pPr>
      <w:r/>
      <w:bookmarkEnd w:id="12"/>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en-US" w:eastAsia="zh-CN"/>
        </w:rPr>
        <w:t xml:space="preserve">服务质量承诺及保证措施（</w:t>
      </w:r>
      <w:r>
        <w:rPr>
          <w:rFonts w:hint="eastAsia" w:ascii="宋体" w:hAnsi="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eastAsia="宋体" w:cs="宋体"/>
          <w:b/>
          <w:bCs w:val="0"/>
          <w:color w:val="000000"/>
          <w:sz w:val="24"/>
          <w:szCs w:val="24"/>
          <w:highlight w:val="none"/>
          <w:lang w:val="en-US" w:eastAsia="zh-CN"/>
        </w:rPr>
      </w:r>
      <w:r/>
    </w:p>
    <w:p>
      <w:pPr>
        <w:pStyle w:val="735"/>
        <w:ind w:firstLine="480"/>
        <w:keepLines w:val="0"/>
        <w:keepNext w:val="0"/>
        <w:pageBreakBefore w:val="0"/>
        <w:spacing w:line="360" w:lineRule="auto"/>
        <w:widowControl w:val="off"/>
        <w:rPr>
          <w:rFonts w:ascii="宋体" w:hAnsi="宋体" w:cs="宋体"/>
          <w:b/>
          <w:bCs w:val="0"/>
          <w:color w:val="000000"/>
          <w:sz w:val="24"/>
          <w:szCs w:val="24"/>
          <w:highlight w:val="none"/>
          <w:lang w:val="en-US" w:eastAsia="zh-CN"/>
        </w:rPr>
      </w:pPr>
      <w:r/>
      <w:bookmarkStart w:id="13" w:name="OLE_LINK11"/>
      <w:r>
        <w:rPr>
          <w:rFonts w:hint="eastAsia" w:ascii="宋体" w:hAnsi="宋体" w:cs="宋体"/>
          <w:b/>
          <w:bCs w:val="0"/>
          <w:color w:val="000000"/>
          <w:sz w:val="24"/>
          <w:szCs w:val="24"/>
          <w:highlight w:val="none"/>
          <w:lang w:val="en-US" w:eastAsia="zh-CN"/>
        </w:rPr>
        <w:t xml:space="preserve">内容包括：</w:t>
      </w:r>
      <w:r>
        <w:rPr>
          <w:rFonts w:hint="eastAsia" w:ascii="宋体" w:hAnsi="宋体" w:eastAsia="宋体" w:cs="宋体"/>
          <w:b/>
          <w:bCs w:val="0"/>
          <w:color w:val="000000"/>
          <w:sz w:val="24"/>
          <w:szCs w:val="24"/>
          <w:highlight w:val="none"/>
          <w:lang w:val="en-US" w:eastAsia="zh-CN"/>
        </w:rPr>
        <w:t xml:space="preserve">①服务质量承诺</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②</w:t>
      </w:r>
      <w:r>
        <w:rPr>
          <w:rFonts w:hint="eastAsia" w:ascii="宋体" w:hAnsi="宋体" w:cs="宋体"/>
          <w:b/>
          <w:bCs w:val="0"/>
          <w:color w:val="000000"/>
          <w:sz w:val="24"/>
          <w:szCs w:val="24"/>
          <w:highlight w:val="none"/>
          <w:lang w:val="en-US" w:eastAsia="zh-CN"/>
        </w:rPr>
        <w:t xml:space="preserve">服务效率及效果承诺；③服务规范承诺；④</w:t>
      </w:r>
      <w:r>
        <w:rPr>
          <w:rFonts w:hint="eastAsia" w:ascii="宋体" w:hAnsi="宋体" w:eastAsia="宋体" w:cs="宋体"/>
          <w:b/>
          <w:bCs w:val="0"/>
          <w:color w:val="000000"/>
          <w:sz w:val="24"/>
          <w:szCs w:val="24"/>
          <w:highlight w:val="none"/>
          <w:lang w:val="en-US" w:eastAsia="zh-CN"/>
        </w:rPr>
        <w:t xml:space="preserve">服务质量保证措施</w:t>
      </w:r>
      <w:r>
        <w:rPr>
          <w:rFonts w:hint="eastAsia" w:ascii="宋体" w:hAnsi="宋体" w:cs="宋体"/>
          <w:b/>
          <w:bCs w:val="0"/>
          <w:color w:val="000000"/>
          <w:sz w:val="24"/>
          <w:szCs w:val="24"/>
          <w:highlight w:val="none"/>
          <w:lang w:val="en-US" w:eastAsia="zh-CN"/>
        </w:rPr>
        <w:t xml:space="preserve">；⑤监督改进措施；⑥责任追溯与兜底措施。</w:t>
      </w:r>
      <w:r>
        <w:rPr>
          <w:rFonts w:ascii="宋体" w:hAnsi="宋体" w:cs="宋体"/>
          <w:b/>
          <w:bCs w:val="0"/>
          <w:color w:val="000000"/>
          <w:sz w:val="24"/>
          <w:szCs w:val="24"/>
          <w:highlight w:val="none"/>
          <w:lang w:val="en-US" w:eastAsia="zh-CN"/>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方案完整、科学合理，清晰详细，完全符合本项目需求，且能够提供上述</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方案完整性、科学合理性、清晰详细程度等只能基本满足要求，能够提供上述2-</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35"/>
        <w:numPr>
          <w:ilvl w:val="0"/>
          <w:numId w:val="0"/>
        </w:numPr>
        <w:ind w:left="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rPr>
      </w:pPr>
      <w:r/>
      <w:bookmarkEnd w:id="13"/>
      <w:r>
        <w:rPr>
          <w:rFonts w:hint="eastAsia" w:ascii="宋体" w:hAnsi="宋体" w:cs="宋体"/>
          <w:b/>
          <w:bCs w:val="0"/>
          <w:color w:val="000000"/>
          <w:sz w:val="24"/>
          <w:szCs w:val="24"/>
          <w:highlight w:val="none"/>
          <w:lang w:val="en-US" w:eastAsia="zh-CN"/>
        </w:rPr>
        <w:t xml:space="preserve">6）合理化及创新性建议（5分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735"/>
        <w:numPr>
          <w:ilvl w:val="0"/>
          <w:numId w:val="0"/>
        </w:numPr>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ascii="宋体" w:hAnsi="宋体" w:eastAsia="宋体" w:cs="宋体"/>
          <w:b/>
          <w:bCs w:val="0"/>
          <w:color w:val="000000"/>
          <w:sz w:val="24"/>
          <w:szCs w:val="24"/>
          <w:highlight w:val="none"/>
          <w:lang w:val="en-US" w:eastAsia="zh-CN"/>
        </w:rPr>
      </w:pPr>
      <w:r/>
      <w:bookmarkStart w:id="14" w:name="OLE_LINK12"/>
      <w:r>
        <w:rPr>
          <w:rFonts w:hint="eastAsia" w:ascii="宋体" w:hAnsi="宋体" w:cs="宋体"/>
          <w:b/>
          <w:bCs w:val="0"/>
          <w:color w:val="000000"/>
          <w:sz w:val="24"/>
          <w:szCs w:val="24"/>
          <w:highlight w:val="none"/>
          <w:lang w:val="en-US" w:eastAsia="zh-CN"/>
        </w:rPr>
        <w:t xml:space="preserve">内容包括：①</w:t>
      </w:r>
      <w:r>
        <w:rPr>
          <w:rFonts w:hint="eastAsia" w:ascii="宋体" w:hAnsi="宋体" w:eastAsia="宋体" w:cs="宋体"/>
          <w:b/>
          <w:bCs w:val="0"/>
          <w:color w:val="000000"/>
          <w:sz w:val="24"/>
          <w:szCs w:val="24"/>
          <w:highlight w:val="none"/>
        </w:rPr>
        <w:t xml:space="preserve">从项目的实际情况出发提出相关</w:t>
      </w:r>
      <w:r>
        <w:rPr>
          <w:rFonts w:hint="eastAsia" w:ascii="宋体" w:hAnsi="宋体" w:cs="宋体"/>
          <w:b/>
          <w:bCs w:val="0"/>
          <w:color w:val="000000"/>
          <w:sz w:val="24"/>
          <w:szCs w:val="24"/>
          <w:highlight w:val="none"/>
          <w:lang w:val="en-US" w:eastAsia="zh-CN"/>
        </w:rPr>
        <w:t xml:space="preserve">建议</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②对项目的实际情况，提出有针对性、可落地、可执行的特色与创新举措；③可能存在的与其他单位、部门的协调难点调研及分析；④针对本项目的成本优化建议；⑤项目长效运营建议。</w:t>
      </w:r>
      <w:r>
        <w:rPr>
          <w:rFonts w:ascii="宋体" w:hAnsi="宋体" w:eastAsia="宋体" w:cs="宋体"/>
          <w:b/>
          <w:bCs w:val="0"/>
          <w:color w:val="000000"/>
          <w:sz w:val="24"/>
          <w:szCs w:val="24"/>
          <w:highlight w:val="none"/>
          <w:lang w:val="en-US" w:eastAsia="zh-CN"/>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方案完整、科学合理，清晰详细，完全符合本项目需求，且能够提供上述</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项方案的，得2分；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w:t>
      </w:r>
      <w:r>
        <w:rPr>
          <w:rFonts w:hint="eastAsia" w:ascii="宋体" w:hAnsi="宋体" w:cs="Times New Roman"/>
          <w:bCs/>
          <w:color w:val="000000"/>
          <w:sz w:val="24"/>
          <w:szCs w:val="24"/>
          <w:highlight w:val="none"/>
          <w:lang w:val="en-US" w:eastAsia="zh-CN"/>
        </w:rPr>
        <w:t xml:space="preserve">2-5</w:t>
      </w:r>
      <w:r>
        <w:rPr>
          <w:rFonts w:hint="eastAsia" w:ascii="宋体" w:hAnsi="宋体" w:eastAsia="宋体" w:cs="Times New Roman"/>
          <w:bCs/>
          <w:color w:val="000000"/>
          <w:sz w:val="24"/>
          <w:szCs w:val="24"/>
          <w:highlight w:val="none"/>
          <w:lang w:val="en-US" w:eastAsia="zh-CN"/>
        </w:rPr>
        <w:t xml:space="preserve">项方案的，得1分；</w:t>
      </w:r>
      <w:r>
        <w:rPr>
          <w:rFonts w:hint="eastAsia" w:ascii="宋体" w:hAnsi="宋体" w:eastAsia="宋体" w:cs="Times New Roman"/>
          <w:bCs/>
          <w:color w:val="000000"/>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35"/>
        <w:ind w:firstLine="422"/>
        <w:spacing w:line="360" w:lineRule="auto"/>
        <w:rPr>
          <w:rFonts w:hint="eastAsia" w:ascii="宋体" w:hAnsi="宋体" w:cs="宋体"/>
          <w:b/>
          <w:bCs/>
          <w:sz w:val="24"/>
          <w:highlight w:val="none"/>
        </w:rPr>
        <w:outlineLvl w:val="0"/>
      </w:pPr>
      <w:r/>
      <w:bookmarkEnd w:id="14"/>
      <w:r>
        <w:rPr>
          <w:rFonts w:hint="eastAsia" w:ascii="宋体" w:hAnsi="宋体"/>
          <w:b/>
          <w:bCs/>
          <w:sz w:val="24"/>
          <w:highlight w:val="none"/>
        </w:rPr>
        <w:t xml:space="preserve">评委一般按照上述评分要求及投标技术文件实际内容酌情评分。（取所有评委打分分值的平均值）</w:t>
      </w:r>
      <w:r>
        <w:rPr>
          <w:rFonts w:hint="eastAsia" w:ascii="宋体" w:hAnsi="宋体" w:cs="宋体"/>
          <w:b/>
          <w:bCs/>
          <w:sz w:val="24"/>
          <w:highlight w:val="none"/>
        </w:rPr>
        <w:t xml:space="preserve">评分办法及评分细则的解释权属采购人。未列入本评分细则的其他条件不作为评分内容。</w:t>
      </w:r>
      <w:r>
        <w:rPr>
          <w:rFonts w:hint="eastAsia" w:ascii="宋体" w:hAnsi="宋体" w:cs="宋体"/>
          <w:b/>
          <w:bCs/>
          <w:sz w:val="24"/>
          <w:highlight w:val="none"/>
        </w:rPr>
      </w:r>
      <w:r/>
    </w:p>
    <w:p>
      <w:pPr>
        <w:pStyle w:val="735"/>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（十）定标：</w:t>
      </w:r>
      <w:r>
        <w:rPr>
          <w:rFonts w:hint="eastAsia" w:ascii="宋体" w:hAnsi="宋体" w:cs="宋体"/>
          <w:bCs/>
          <w:sz w:val="24"/>
          <w:highlight w:val="none"/>
        </w:rPr>
      </w:r>
      <w:r/>
    </w:p>
    <w:p>
      <w:pPr>
        <w:pStyle w:val="735"/>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1.评标委员会根据采购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w:t>
      </w:r>
      <w:r>
        <w:rPr>
          <w:rFonts w:hint="eastAsia" w:ascii="宋体" w:hAnsi="宋体" w:cs="宋体"/>
          <w:bCs/>
          <w:sz w:val="24"/>
          <w:highlight w:val="none"/>
        </w:rPr>
        <w:t xml:space="preserve">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w:t>
      </w:r>
      <w:r>
        <w:rPr>
          <w:rFonts w:hint="eastAsia" w:ascii="宋体" w:hAnsi="宋体" w:cs="宋体"/>
          <w:bCs/>
          <w:sz w:val="24"/>
          <w:highlight w:val="none"/>
        </w:rPr>
        <w:t xml:space="preserve">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宋体" w:hAnsi="宋体" w:cs="宋体"/>
          <w:bCs/>
          <w:sz w:val="24"/>
          <w:highlight w:val="none"/>
          <w:lang w:eastAsia="zh-CN"/>
        </w:rPr>
        <w:t xml:space="preserve">事宜</w:t>
      </w:r>
      <w:r>
        <w:rPr>
          <w:rFonts w:hint="eastAsia" w:ascii="宋体" w:hAnsi="宋体" w:cs="宋体"/>
          <w:bCs/>
          <w:sz w:val="24"/>
          <w:highlight w:val="none"/>
        </w:rPr>
        <w:t xml:space="preserve">的，将记入投标供应商在江苏省和无锡市的政府采购“投标供应商诚信记录”，并按相关规定处理。</w:t>
      </w:r>
      <w:r>
        <w:rPr>
          <w:rFonts w:hint="eastAsia" w:ascii="宋体" w:hAnsi="宋体" w:cs="宋体"/>
          <w:bCs/>
          <w:sz w:val="24"/>
          <w:highlight w:val="none"/>
        </w:rPr>
      </w:r>
      <w:r/>
    </w:p>
    <w:p>
      <w:pPr>
        <w:pStyle w:val="735"/>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 2.中标公示结束后，普信国际工程咨询有限公司将向中标供应商发出中标通知书。</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（十一）废标的确认：</w:t>
      </w:r>
      <w:r>
        <w:rPr>
          <w:rFonts w:hint="eastAsia" w:ascii="宋体" w:hAnsi="宋体" w:cs="宋体"/>
          <w:bCs/>
          <w:sz w:val="24"/>
          <w:highlight w:val="none"/>
        </w:rPr>
      </w:r>
      <w:r/>
    </w:p>
    <w:p>
      <w:pPr>
        <w:pStyle w:val="735"/>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在招标采购中，出现下列情况之一的，应予废标：</w:t>
      </w:r>
      <w:r>
        <w:rPr>
          <w:rFonts w:hint="eastAsia" w:ascii="宋体" w:hAnsi="宋体" w:cs="宋体"/>
          <w:bCs/>
          <w:sz w:val="24"/>
          <w:highlight w:val="none"/>
        </w:rPr>
      </w:r>
      <w:r/>
    </w:p>
    <w:p>
      <w:pPr>
        <w:pStyle w:val="735"/>
        <w:ind w:firstLine="60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1.符合专业条件的投标供应商或者对采购文件作出实质性响应的投标供应商不足三家；</w:t>
      </w:r>
      <w:r>
        <w:rPr>
          <w:rFonts w:hint="eastAsia" w:ascii="宋体" w:hAnsi="宋体" w:cs="宋体"/>
          <w:bCs/>
          <w:sz w:val="24"/>
          <w:highlight w:val="none"/>
        </w:rPr>
      </w:r>
      <w:r/>
    </w:p>
    <w:p>
      <w:pPr>
        <w:pStyle w:val="735"/>
        <w:ind w:firstLine="48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2.出现影响采购公正的违法、违规行为；</w:t>
      </w:r>
      <w:r>
        <w:rPr>
          <w:rFonts w:hint="eastAsia" w:ascii="宋体" w:hAnsi="宋体" w:cs="宋体"/>
          <w:bCs/>
          <w:sz w:val="24"/>
          <w:highlight w:val="none"/>
        </w:rPr>
      </w:r>
      <w:r/>
    </w:p>
    <w:p>
      <w:pPr>
        <w:pStyle w:val="735"/>
        <w:ind w:firstLine="48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3.投标供应商的报价均超过采购预算，采购人不能支付的；</w:t>
      </w:r>
      <w:r>
        <w:rPr>
          <w:rFonts w:hint="eastAsia" w:ascii="宋体" w:hAnsi="宋体" w:cs="宋体"/>
          <w:bCs/>
          <w:sz w:val="24"/>
          <w:highlight w:val="none"/>
        </w:rPr>
      </w:r>
      <w:r/>
    </w:p>
    <w:p>
      <w:pPr>
        <w:pStyle w:val="735"/>
        <w:ind w:firstLine="480"/>
        <w:spacing w:line="360" w:lineRule="auto"/>
        <w:tabs>
          <w:tab w:val="right" w:pos="180" w:leader="none"/>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4.因重大变故，招标任务取消。</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（十二）中标无效的确认：</w:t>
      </w:r>
      <w:r>
        <w:rPr>
          <w:rFonts w:hint="eastAsia" w:ascii="宋体" w:hAnsi="宋体" w:cs="宋体"/>
          <w:bCs/>
          <w:sz w:val="24"/>
          <w:highlight w:val="none"/>
        </w:rPr>
      </w:r>
      <w:r/>
    </w:p>
    <w:p>
      <w:pPr>
        <w:pStyle w:val="735"/>
        <w:ind w:firstLine="72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1.提供虚假材料谋取中标的；</w:t>
      </w:r>
      <w:r>
        <w:rPr>
          <w:rFonts w:hint="eastAsia" w:ascii="宋体" w:hAnsi="宋体" w:cs="宋体"/>
          <w:bCs/>
          <w:sz w:val="24"/>
          <w:highlight w:val="none"/>
        </w:rPr>
      </w:r>
      <w:r/>
    </w:p>
    <w:p>
      <w:pPr>
        <w:pStyle w:val="735"/>
        <w:ind w:firstLine="72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2.采取不正当手段诋毁、排挤其他投标供应商的；</w:t>
      </w:r>
      <w:r>
        <w:rPr>
          <w:rFonts w:hint="eastAsia" w:ascii="宋体" w:hAnsi="宋体" w:cs="宋体"/>
          <w:bCs/>
          <w:sz w:val="24"/>
          <w:highlight w:val="none"/>
        </w:rPr>
      </w:r>
      <w:r/>
    </w:p>
    <w:p>
      <w:pPr>
        <w:pStyle w:val="735"/>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3.与招标采购单位、其他投标供应商恶意串通的；</w:t>
      </w:r>
      <w:r>
        <w:rPr>
          <w:rFonts w:hint="eastAsia" w:ascii="宋体" w:hAnsi="宋体" w:cs="宋体"/>
          <w:bCs/>
          <w:sz w:val="24"/>
          <w:highlight w:val="none"/>
        </w:rPr>
      </w:r>
      <w:r/>
    </w:p>
    <w:p>
      <w:pPr>
        <w:pStyle w:val="735"/>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4.向招标采购单位行贿或者提供其他不正当利益的；</w:t>
      </w:r>
      <w:r>
        <w:rPr>
          <w:rFonts w:hint="eastAsia" w:ascii="宋体" w:hAnsi="宋体" w:cs="宋体"/>
          <w:bCs/>
          <w:sz w:val="24"/>
          <w:highlight w:val="none"/>
        </w:rPr>
      </w:r>
      <w:r/>
    </w:p>
    <w:p>
      <w:pPr>
        <w:pStyle w:val="735"/>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5.在招标过程中与招标采购单位进行协商谈判、不按照采购文件和中标供应商的投标文件订立合同，或者与采购人另行订立背离合同实质性内容的协议的；</w:t>
      </w:r>
      <w:r>
        <w:rPr>
          <w:rFonts w:hint="eastAsia" w:ascii="宋体" w:hAnsi="宋体" w:cs="宋体"/>
          <w:bCs/>
          <w:sz w:val="24"/>
          <w:highlight w:val="none"/>
        </w:rPr>
      </w:r>
      <w:r/>
    </w:p>
    <w:p>
      <w:pPr>
        <w:pStyle w:val="735"/>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6.拒绝有关部门监督检查或者提供虚假情况的。</w:t>
      </w:r>
      <w:r>
        <w:rPr>
          <w:rFonts w:hint="eastAsia" w:ascii="宋体" w:hAnsi="宋体" w:cs="宋体"/>
          <w:bCs/>
          <w:sz w:val="24"/>
          <w:highlight w:val="none"/>
        </w:rPr>
      </w:r>
      <w:r/>
    </w:p>
    <w:p>
      <w:pPr>
        <w:pStyle w:val="735"/>
        <w:spacing w:line="360" w:lineRule="auto"/>
        <w:rPr>
          <w:rFonts w:hint="eastAsia" w:ascii="宋体" w:hAnsi="宋体" w:cs="宋体"/>
          <w:bCs/>
          <w:sz w:val="24"/>
          <w:highlight w:val="none"/>
        </w:rPr>
      </w:pPr>
      <w:r>
        <w:rPr>
          <w:rFonts w:hint="eastAsia" w:ascii="宋体" w:hAnsi="宋体" w:cs="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highlight w:val="none"/>
        </w:rPr>
      </w:r>
      <w:r/>
    </w:p>
    <w:p>
      <w:pPr>
        <w:pStyle w:val="735"/>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（十三）签订</w:t>
      </w:r>
      <w:r>
        <w:rPr>
          <w:rFonts w:hint="eastAsia" w:ascii="宋体" w:hAnsi="宋体" w:cs="宋体"/>
          <w:sz w:val="24"/>
          <w:highlight w:val="none"/>
        </w:rPr>
        <w:t xml:space="preserve">、履行</w:t>
      </w:r>
      <w:r>
        <w:rPr>
          <w:rFonts w:hint="eastAsia" w:ascii="宋体" w:hAnsi="宋体" w:cs="宋体"/>
          <w:bCs/>
          <w:sz w:val="24"/>
          <w:highlight w:val="none"/>
        </w:rPr>
        <w:t xml:space="preserve">合同：</w:t>
      </w:r>
      <w:r>
        <w:rPr>
          <w:rFonts w:hint="eastAsia" w:ascii="宋体" w:hAnsi="宋体" w:cs="宋体"/>
          <w:bCs/>
          <w:sz w:val="24"/>
          <w:highlight w:val="none"/>
        </w:rPr>
      </w:r>
      <w:r/>
    </w:p>
    <w:p>
      <w:pPr>
        <w:pStyle w:val="735"/>
        <w:ind w:firstLine="480"/>
        <w:spacing w:line="360" w:lineRule="auto"/>
        <w:tabs>
          <w:tab w:val="left" w:pos="525" w:leader="none"/>
          <w:tab w:val="left" w:pos="1050" w:leader="none"/>
        </w:tabs>
        <w:rPr>
          <w:rFonts w:ascii="宋体"/>
          <w:sz w:val="24"/>
          <w:highlight w:val="none"/>
        </w:rPr>
      </w:pPr>
      <w:r>
        <w:rPr>
          <w:rFonts w:hint="eastAsia" w:hAnsi="宋体"/>
          <w:bCs/>
          <w:sz w:val="24"/>
          <w:highlight w:val="none"/>
        </w:rPr>
        <w:t xml:space="preserve">1.采购人</w:t>
      </w:r>
      <w:r>
        <w:rPr>
          <w:rFonts w:hAnsi="宋体"/>
          <w:bCs/>
          <w:sz w:val="24"/>
          <w:highlight w:val="none"/>
        </w:rPr>
        <w:t xml:space="preserve">应当自</w:t>
      </w:r>
      <w:r>
        <w:rPr>
          <w:rFonts w:hint="eastAsia" w:hAnsi="宋体"/>
          <w:bCs/>
          <w:sz w:val="24"/>
          <w:highlight w:val="none"/>
        </w:rPr>
        <w:t xml:space="preserve">中标</w:t>
      </w:r>
      <w:r>
        <w:rPr>
          <w:rFonts w:hAnsi="宋体"/>
          <w:bCs/>
          <w:sz w:val="24"/>
          <w:highlight w:val="none"/>
        </w:rPr>
        <w:t xml:space="preserve">通知书发出之日起</w:t>
      </w:r>
      <w:r>
        <w:rPr>
          <w:rFonts w:hint="eastAsia" w:hAnsi="宋体"/>
          <w:bCs/>
          <w:sz w:val="24"/>
          <w:highlight w:val="none"/>
          <w:lang w:val="en-US" w:eastAsia="zh-CN"/>
        </w:rPr>
        <w:t xml:space="preserve">三十</w:t>
      </w:r>
      <w:r>
        <w:rPr>
          <w:rFonts w:hAnsi="宋体"/>
          <w:bCs/>
          <w:sz w:val="24"/>
          <w:highlight w:val="none"/>
        </w:rPr>
        <w:t xml:space="preserve">日内，按照</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的约定，与</w:t>
      </w:r>
      <w:r>
        <w:rPr>
          <w:rFonts w:hint="eastAsia" w:hAnsi="宋体"/>
          <w:bCs/>
          <w:sz w:val="24"/>
          <w:highlight w:val="none"/>
        </w:rPr>
        <w:t xml:space="preserve">中标供应商</w:t>
      </w:r>
      <w:r>
        <w:rPr>
          <w:rFonts w:hAnsi="宋体"/>
          <w:bCs/>
          <w:sz w:val="24"/>
          <w:highlight w:val="none"/>
        </w:rPr>
        <w:t xml:space="preserve">签订书面合同。所签订的合同不得对</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作实质性修改。</w:t>
      </w:r>
      <w:r>
        <w:rPr>
          <w:rFonts w:hint="eastAsia" w:hAnsi="宋体"/>
          <w:bCs/>
          <w:sz w:val="24"/>
          <w:highlight w:val="none"/>
        </w:rPr>
        <w:t xml:space="preserve">采购人</w:t>
      </w:r>
      <w:r>
        <w:rPr>
          <w:rFonts w:hAnsi="宋体"/>
          <w:bCs/>
          <w:sz w:val="24"/>
          <w:highlight w:val="none"/>
        </w:rPr>
        <w:t xml:space="preserve">不得向</w:t>
      </w:r>
      <w:r>
        <w:rPr>
          <w:rFonts w:hint="eastAsia" w:hAnsi="宋体"/>
          <w:bCs/>
          <w:sz w:val="24"/>
          <w:highlight w:val="none"/>
        </w:rPr>
        <w:t xml:space="preserve">中标供应商</w:t>
      </w:r>
      <w:r>
        <w:rPr>
          <w:rFonts w:hAnsi="宋体"/>
          <w:bCs/>
          <w:sz w:val="24"/>
          <w:highlight w:val="none"/>
        </w:rPr>
        <w:t xml:space="preserve">提出任何不合理的要求，作为签订合同的条件，不得与</w:t>
      </w:r>
      <w:r>
        <w:rPr>
          <w:rFonts w:hint="eastAsia" w:hAnsi="宋体"/>
          <w:bCs/>
          <w:sz w:val="24"/>
          <w:highlight w:val="none"/>
        </w:rPr>
        <w:t xml:space="preserve">中标供应商</w:t>
      </w:r>
      <w:r>
        <w:rPr>
          <w:rFonts w:hAnsi="宋体"/>
          <w:bCs/>
          <w:sz w:val="24"/>
          <w:highlight w:val="none"/>
        </w:rPr>
        <w:t xml:space="preserve">私下订立背离合同实质性内容的协议。</w:t>
      </w:r>
      <w:r>
        <w:rPr>
          <w:rFonts w:hint="eastAsia" w:hAnsi="宋体"/>
          <w:bCs/>
          <w:sz w:val="24"/>
          <w:highlight w:val="none"/>
        </w:rPr>
        <w:t xml:space="preserve">合同经普信国际工程咨询有限公司见证后生效。采购人因不可抗力原因迟延签订合同的，应当自不可抗力事由消除之日起7日内完成合同签订事宜。</w:t>
      </w:r>
      <w:r>
        <w:rPr>
          <w:rFonts w:ascii="宋体"/>
          <w:sz w:val="24"/>
          <w:highlight w:val="none"/>
        </w:rPr>
      </w:r>
      <w:r/>
    </w:p>
    <w:p>
      <w:pPr>
        <w:pStyle w:val="735"/>
        <w:spacing w:line="360" w:lineRule="auto"/>
        <w:rPr>
          <w:rFonts w:hint="eastAsia" w:ascii="宋体" w:hAnsi="宋体"/>
          <w:bCs/>
          <w:color w:val="000000"/>
          <w:sz w:val="24"/>
          <w:highlight w:val="none"/>
        </w:rPr>
        <w:outlineLvl w:val="0"/>
      </w:pPr>
      <w:r>
        <w:rPr>
          <w:rFonts w:ascii="宋体" w:hAnsi="宋体" w:cs="宋体"/>
          <w:sz w:val="24"/>
          <w:highlight w:val="none"/>
        </w:rPr>
        <w:t xml:space="preserve">2.</w:t>
      </w:r>
      <w:r>
        <w:rPr>
          <w:rFonts w:hint="eastAsia" w:ascii="宋体" w:hAnsi="宋体" w:cs="宋体"/>
          <w:sz w:val="24"/>
          <w:highlight w:val="none"/>
        </w:rPr>
        <w:t xml:space="preserve">普信国际工程咨询有限公司监督合同的履行。</w:t>
      </w:r>
      <w:r>
        <w:rPr>
          <w:rFonts w:hint="eastAsia" w:ascii="宋体" w:hAnsi="宋体"/>
          <w:bCs/>
          <w:color w:val="000000"/>
          <w:sz w:val="24"/>
          <w:highlight w:val="none"/>
        </w:rPr>
        <w:t xml:space="preserve">中标方非因不可抗力未履行招、投标文件和合同规定的义务，一经查实，采购代理机构将根据具体情况提请政府采购管理部门作出相应处理。</w:t>
      </w:r>
      <w:r>
        <w:rPr>
          <w:rFonts w:hint="eastAsia" w:ascii="宋体" w:hAnsi="宋体"/>
          <w:bCs/>
          <w:color w:val="000000"/>
          <w:sz w:val="24"/>
          <w:highlight w:val="none"/>
        </w:rPr>
      </w:r>
      <w:r/>
    </w:p>
    <w:p>
      <w:pPr>
        <w:pStyle w:val="735"/>
        <w:spacing w:line="360" w:lineRule="auto"/>
        <w:rPr>
          <w:rFonts w:hint="eastAsia" w:ascii="宋体" w:hAnsi="宋体" w:cs="宋体"/>
          <w:b w:val="0"/>
          <w:bCs w:val="0"/>
          <w:color w:val="000000"/>
          <w:sz w:val="24"/>
          <w:highlight w:val="none"/>
        </w:rPr>
        <w:outlineLvl w:val="0"/>
      </w:pPr>
      <w:r>
        <w:rPr>
          <w:rFonts w:hint="eastAsia" w:ascii="宋体" w:hAnsi="宋体" w:cs="宋体"/>
          <w:b w:val="0"/>
          <w:bCs w:val="0"/>
          <w:color w:val="000000"/>
          <w:sz w:val="24"/>
          <w:highlight w:val="none"/>
        </w:rPr>
        <w:t xml:space="preserve">（十</w:t>
      </w:r>
      <w:r>
        <w:rPr>
          <w:rFonts w:hint="eastAsia" w:ascii="宋体" w:hAnsi="宋体" w:cs="宋体"/>
          <w:b w:val="0"/>
          <w:bCs w:val="0"/>
          <w:color w:val="000000"/>
          <w:sz w:val="24"/>
          <w:highlight w:val="none"/>
          <w:lang w:val="en-US" w:eastAsia="zh-CN"/>
        </w:rPr>
        <w:t xml:space="preserve">四</w:t>
      </w:r>
      <w:r>
        <w:rPr>
          <w:rFonts w:hint="eastAsia" w:ascii="宋体" w:hAnsi="宋体" w:cs="宋体"/>
          <w:b w:val="0"/>
          <w:bCs w:val="0"/>
          <w:color w:val="000000"/>
          <w:sz w:val="24"/>
          <w:highlight w:val="none"/>
        </w:rPr>
        <w:t xml:space="preserve">）政府采购信用担保</w:t>
      </w:r>
      <w:r>
        <w:rPr>
          <w:rFonts w:hint="eastAsia" w:ascii="宋体" w:hAnsi="宋体" w:cs="宋体"/>
          <w:b w:val="0"/>
          <w:bCs w:val="0"/>
          <w:color w:val="000000"/>
          <w:sz w:val="24"/>
          <w:highlight w:val="none"/>
        </w:rPr>
      </w:r>
      <w:r/>
    </w:p>
    <w:p>
      <w:pPr>
        <w:pStyle w:val="735"/>
        <w:ind w:firstLine="480"/>
        <w:spacing w:line="360" w:lineRule="auto"/>
        <w:tabs>
          <w:tab w:val="left" w:pos="900" w:leader="none"/>
        </w:tabs>
        <w:rPr>
          <w:rFonts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根据</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无锡市财政局关于在全市政府采购领域进一步推行电子履约保函的通知</w:t>
      </w:r>
      <w:r>
        <w:rPr>
          <w:rFonts w:hint="eastAsia" w:ascii="宋体" w:hAnsi="宋体" w:cs="宋体"/>
          <w:b w:val="0"/>
          <w:bCs w:val="0"/>
          <w:color w:val="000000"/>
          <w:sz w:val="24"/>
          <w:highlight w:val="none"/>
          <w:lang w:eastAsia="zh-CN"/>
        </w:rPr>
        <w:t xml:space="preserve">》（锡财购〔2024〕15 号）</w:t>
      </w:r>
      <w:r>
        <w:rPr>
          <w:rFonts w:hint="eastAsia" w:ascii="宋体" w:hAnsi="宋体" w:cs="宋体"/>
          <w:b w:val="0"/>
          <w:bCs w:val="0"/>
          <w:color w:val="000000"/>
          <w:sz w:val="24"/>
          <w:highlight w:val="none"/>
          <w:lang w:val="en-US" w:eastAsia="zh-CN"/>
        </w:rPr>
        <w:t xml:space="preserve">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ascii="宋体" w:hAnsi="宋体" w:cs="宋体"/>
          <w:b w:val="0"/>
          <w:bCs w:val="0"/>
          <w:color w:val="000000"/>
          <w:sz w:val="24"/>
          <w:highlight w:val="none"/>
          <w:lang w:val="en-US" w:eastAsia="zh-CN"/>
        </w:rPr>
      </w:r>
      <w:r/>
    </w:p>
    <w:p>
      <w:pPr>
        <w:pStyle w:val="735"/>
        <w:spacing w:line="360" w:lineRule="auto"/>
        <w:rPr>
          <w:rFonts w:hint="eastAsia" w:ascii="宋体" w:hAnsi="宋体" w:cs="宋体"/>
          <w:b w:val="0"/>
          <w:bCs w:val="0"/>
          <w:color w:val="000000"/>
          <w:sz w:val="24"/>
          <w:highlight w:val="none"/>
        </w:rPr>
        <w:outlineLvl w:val="0"/>
      </w:pPr>
      <w:r>
        <w:rPr>
          <w:rFonts w:hint="eastAsia" w:ascii="宋体" w:hAnsi="宋体" w:cs="宋体"/>
          <w:b w:val="0"/>
          <w:bCs w:val="0"/>
          <w:color w:val="000000"/>
          <w:sz w:val="24"/>
          <w:highlight w:val="none"/>
        </w:rPr>
        <w:t xml:space="preserve">（十</w:t>
      </w:r>
      <w:r>
        <w:rPr>
          <w:rFonts w:hint="eastAsia" w:ascii="宋体" w:hAnsi="宋体" w:cs="宋体"/>
          <w:b w:val="0"/>
          <w:bCs w:val="0"/>
          <w:color w:val="000000"/>
          <w:sz w:val="24"/>
          <w:highlight w:val="none"/>
          <w:lang w:val="en-US" w:eastAsia="zh-CN"/>
        </w:rPr>
        <w:t xml:space="preserve">五</w:t>
      </w:r>
      <w:r>
        <w:rPr>
          <w:rFonts w:hint="eastAsia" w:ascii="宋体" w:hAnsi="宋体" w:cs="宋体"/>
          <w:b w:val="0"/>
          <w:bCs w:val="0"/>
          <w:color w:val="000000"/>
          <w:sz w:val="24"/>
          <w:highlight w:val="none"/>
        </w:rPr>
        <w:t xml:space="preserve">）政府采购合同融资</w:t>
      </w:r>
      <w:r>
        <w:rPr>
          <w:rFonts w:hint="eastAsia" w:ascii="宋体" w:hAnsi="宋体" w:cs="宋体"/>
          <w:b w:val="0"/>
          <w:bCs w:val="0"/>
          <w:color w:val="000000"/>
          <w:sz w:val="24"/>
          <w:highlight w:val="none"/>
        </w:rPr>
      </w:r>
      <w:r/>
    </w:p>
    <w:p>
      <w:pPr>
        <w:pStyle w:val="73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 要求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73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73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73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73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73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73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735"/>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735"/>
        <w:ind w:firstLine="480"/>
        <w:spacing w:line="360" w:lineRule="auto"/>
        <w:tabs>
          <w:tab w:val="left" w:pos="900" w:leader="none"/>
        </w:tabs>
        <w:rPr>
          <w:rFonts w:hint="eastAsia" w:ascii="宋体" w:hAnsi="宋体" w:cs="宋体"/>
          <w:b/>
          <w:color w:val="000000"/>
          <w:sz w:val="44"/>
          <w:szCs w:val="44"/>
          <w:highlight w:val="none"/>
        </w:rPr>
      </w:pPr>
      <w:r>
        <w:rPr>
          <w:rFonts w:hint="eastAsia" w:ascii="宋体" w:hAnsi="宋体" w:cs="宋体"/>
          <w:bCs/>
          <w:color w:val="000000"/>
          <w:sz w:val="24"/>
          <w:highlight w:val="none"/>
        </w:rPr>
        <w:t xml:space="preserve">贷款渠道和提供贷款的金融机构，可在无锡政府采购网无锡市政府采购交易管理一体化系统查询联系。详见无锡市政府采购网“政采贷”专栏</w:t>
      </w:r>
      <w:r>
        <w:rPr>
          <w:rFonts w:hint="eastAsia" w:ascii="宋体" w:hAnsi="宋体" w:cs="宋体"/>
          <w:b/>
          <w:color w:val="000000"/>
          <w:sz w:val="44"/>
          <w:szCs w:val="44"/>
          <w:highlight w:val="none"/>
        </w:rPr>
      </w:r>
      <w:r/>
    </w:p>
    <w:p>
      <w:pPr>
        <w:pStyle w:val="735"/>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（十六）采购代理服务费：</w:t>
      </w:r>
      <w:r>
        <w:rPr>
          <w:rFonts w:hint="eastAsia" w:ascii="宋体" w:hAnsi="宋体" w:cs="宋体"/>
          <w:bCs/>
          <w:sz w:val="24"/>
          <w:highlight w:val="none"/>
        </w:rPr>
      </w:r>
      <w:r/>
    </w:p>
    <w:p>
      <w:pPr>
        <w:pStyle w:val="735"/>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本项目采购代理服务费由采购人支付，以中标价为计费基础，按照差额定率累进法分别计算，按下列费率打7折计取：100万元以下1.5%,100万-500万0.8%。</w:t>
      </w:r>
      <w:r>
        <w:rPr>
          <w:rFonts w:hint="eastAsia" w:ascii="宋体" w:hAnsi="宋体" w:cs="宋体"/>
          <w:bCs/>
          <w:sz w:val="24"/>
          <w:highlight w:val="none"/>
        </w:rPr>
      </w:r>
      <w:r/>
    </w:p>
    <w:p>
      <w:pPr>
        <w:pStyle w:val="735"/>
        <w:ind w:firstLine="480"/>
        <w:spacing w:line="360" w:lineRule="auto"/>
        <w:rPr>
          <w:rFonts w:hint="eastAsia" w:ascii="宋体" w:hAnsi="宋体" w:cs="宋体"/>
          <w:sz w:val="24"/>
          <w:highlight w:val="none"/>
        </w:rPr>
      </w:pPr>
      <w:r>
        <w:rPr>
          <w:rFonts w:hint="eastAsia" w:ascii="宋体" w:hAnsi="宋体" w:cs="宋体"/>
          <w:sz w:val="24"/>
          <w:highlight w:val="none"/>
        </w:rPr>
        <w:t xml:space="preserve">（十七）其他：</w:t>
      </w:r>
      <w:r>
        <w:rPr>
          <w:rFonts w:hint="eastAsia" w:ascii="宋体" w:hAnsi="宋体" w:cs="宋体"/>
          <w:sz w:val="24"/>
          <w:highlight w:val="none"/>
        </w:rPr>
      </w:r>
      <w:r/>
    </w:p>
    <w:p>
      <w:pPr>
        <w:pStyle w:val="735"/>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1.采购文件的条款必须认真审阅，投标供应商应自行检查采购文件页数是否齐全。若有遗漏、重复或不清楚，需立刻通知采购人予以更正；凡属对条款的误解所造成的中标价格失误，由供应商负责。</w:t>
      </w:r>
      <w:r>
        <w:rPr>
          <w:rFonts w:hint="eastAsia" w:ascii="宋体" w:hAnsi="宋体" w:cs="宋体"/>
          <w:bCs/>
          <w:sz w:val="24"/>
          <w:highlight w:val="none"/>
        </w:rPr>
      </w:r>
      <w:r/>
    </w:p>
    <w:p>
      <w:pPr>
        <w:pStyle w:val="735"/>
        <w:jc w:val="left"/>
        <w:spacing w:line="360" w:lineRule="auto"/>
        <w:rPr>
          <w:rFonts w:hint="eastAsia" w:ascii="宋体" w:hAnsi="宋体" w:cs="宋体"/>
          <w:b/>
          <w:bCs/>
          <w:sz w:val="32"/>
          <w:szCs w:val="32"/>
          <w:highlight w:val="none"/>
        </w:rPr>
      </w:pPr>
      <w:r>
        <w:rPr>
          <w:rFonts w:hint="eastAsia" w:ascii="宋体" w:hAnsi="宋体" w:cs="宋体"/>
          <w:bCs/>
          <w:sz w:val="24"/>
          <w:highlight w:val="none"/>
        </w:rPr>
        <w:t xml:space="preserve">2.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r>
        <w:rPr>
          <w:rFonts w:hint="eastAsia" w:ascii="宋体" w:hAnsi="宋体" w:cs="宋体"/>
          <w:b/>
          <w:bCs/>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三．采购需求</w:t>
      </w:r>
      <w:r>
        <w:rPr>
          <w:rFonts w:hint="eastAsia" w:ascii="宋体" w:hAnsi="宋体" w:cs="宋体"/>
          <w:b/>
          <w:bCs/>
          <w:sz w:val="32"/>
          <w:szCs w:val="32"/>
          <w:highlight w:val="none"/>
        </w:rPr>
      </w:r>
      <w:r/>
    </w:p>
    <w:p>
      <w:pPr>
        <w:pStyle w:val="73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一、项目说明</w:t>
      </w:r>
      <w:r>
        <w:rPr>
          <w:rFonts w:hint="eastAsia" w:ascii="宋体" w:hAnsi="宋体" w:eastAsia="宋体" w:cs="宋体"/>
          <w:b/>
          <w:bCs/>
          <w:sz w:val="28"/>
          <w:szCs w:val="28"/>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（一）项目背景</w:t>
      </w:r>
      <w:r>
        <w:rPr>
          <w:rFonts w:hint="eastAsia" w:ascii="宋体" w:hAnsi="宋体" w:eastAsia="宋体" w:cs="宋体"/>
          <w:b/>
          <w:bCs/>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为深入推进梅村街道养老服务业高质量发展，积极应对人口老龄化国家战略，全面落实《国务院关于印发“十四五”国家老龄事业发展和养老体系建设规划的通知》《民政部办公厅关于进一步扩大养老服务供给促进养老服务消费的实施意见》等最新政策要求，结合梅村街道人口结构特点与老年人实际需求，针对10个社区，通过引入专业第三方服务商，整合社区居家养老服务站资源，构建覆盖广泛、功能完善、智慧便捷、品质优良的居家养老服务体系，切实提升老年人获得感、幸福感与安全感。</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（二）项目目标</w:t>
      </w:r>
      <w:r>
        <w:rPr>
          <w:rFonts w:hint="eastAsia" w:ascii="宋体" w:hAnsi="宋体" w:eastAsia="宋体" w:cs="宋体"/>
          <w:b/>
          <w:bCs/>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以“家庭为基础、社区为依托、智慧为支撑、专业为保障”为核心，遵循“政府主导、社会参与、市场运作、公益优先”原则，围绕“智慧养老、健康养老、文化养老、安全养老”四大方向，打造具有梅村地方特色的居家养老服务模式。通过社区居家养老服务站的一体化运营，实现服务供给与老年人需求精准匹配，构建“15分钟居家养老服务圈”，最终形成“医养康养相结合、线上线下相融合”的健康医养生态圈，让老年人在熟悉的社区环境中享受高质量、个性化的养老服务。</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（三）项目内容</w:t>
      </w:r>
      <w:r>
        <w:rPr>
          <w:rFonts w:hint="eastAsia" w:ascii="宋体" w:hAnsi="宋体" w:eastAsia="宋体" w:cs="宋体"/>
          <w:b/>
          <w:bCs/>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设计适配梅村街道</w:t>
      </w:r>
      <w:r>
        <w:rPr>
          <w:rFonts w:hint="eastAsia" w:ascii="宋体" w:hAnsi="宋体" w:eastAsia="宋体" w:cs="宋体"/>
          <w:sz w:val="24"/>
          <w:szCs w:val="24"/>
          <w:highlight w:val="none"/>
          <w:lang w:val="en-US" w:eastAsia="zh-CN"/>
        </w:rPr>
        <w:t xml:space="preserve">社区居家养老服务站</w:t>
      </w:r>
      <w:r>
        <w:rPr>
          <w:rFonts w:hint="eastAsia" w:ascii="宋体" w:hAnsi="宋体" w:eastAsia="宋体" w:cs="宋体"/>
          <w:sz w:val="24"/>
          <w:szCs w:val="24"/>
          <w:highlight w:val="none"/>
        </w:rPr>
        <w:t xml:space="preserve">差异化需求的居家养老服务方案，丰富服务内容，涵盖助餐、助洁、助行、助急、助浴、助医“六助”基础服务，以及健康管理、精神慰藉、养老服务顾问、文化娱乐、教育培训、安全指导、紧急救援、适老化改造咨询等延伸服务。</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w:t>
      </w:r>
      <w:r>
        <w:rPr>
          <w:rFonts w:hint="eastAsia" w:ascii="宋体" w:hAnsi="宋体" w:eastAsia="宋体" w:cs="宋体"/>
          <w:sz w:val="24"/>
          <w:szCs w:val="24"/>
          <w:highlight w:val="none"/>
          <w:lang w:val="en-US" w:eastAsia="zh-CN"/>
        </w:rPr>
        <w:t xml:space="preserve">社区</w:t>
      </w:r>
      <w:r>
        <w:rPr>
          <w:rFonts w:hint="eastAsia" w:ascii="宋体" w:hAnsi="宋体" w:eastAsia="宋体" w:cs="宋体"/>
          <w:sz w:val="24"/>
          <w:szCs w:val="24"/>
          <w:highlight w:val="none"/>
        </w:rPr>
        <w:t xml:space="preserve">全覆盖式居家上门助老服务，根据</w:t>
      </w:r>
      <w:r>
        <w:rPr>
          <w:rFonts w:hint="eastAsia" w:ascii="宋体" w:hAnsi="宋体" w:eastAsia="宋体" w:cs="宋体"/>
          <w:sz w:val="24"/>
          <w:szCs w:val="24"/>
          <w:highlight w:val="none"/>
          <w:lang w:val="en-US" w:eastAsia="zh-CN"/>
        </w:rPr>
        <w:t xml:space="preserve">社区辖区</w:t>
      </w:r>
      <w:r>
        <w:rPr>
          <w:rFonts w:hint="eastAsia" w:ascii="宋体" w:hAnsi="宋体" w:eastAsia="宋体" w:cs="宋体"/>
          <w:sz w:val="24"/>
          <w:szCs w:val="24"/>
          <w:highlight w:val="none"/>
        </w:rPr>
        <w:t xml:space="preserve">老年人数量、年龄结构、健康状况等，合理划分服务片区，配置专属服务团队，确保上门服务响应及时、服务规范。</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对接</w:t>
      </w:r>
      <w:r>
        <w:rPr>
          <w:rFonts w:hint="eastAsia" w:ascii="宋体" w:hAnsi="宋体" w:eastAsia="宋体" w:cs="宋体"/>
          <w:sz w:val="24"/>
          <w:szCs w:val="24"/>
          <w:highlight w:val="none"/>
        </w:rPr>
        <w:t xml:space="preserve">“梅村街道智慧养老综合信息平台”，实现</w:t>
      </w:r>
      <w:r>
        <w:rPr>
          <w:rFonts w:hint="eastAsia" w:ascii="宋体" w:hAnsi="宋体" w:eastAsia="宋体" w:cs="宋体"/>
          <w:sz w:val="24"/>
          <w:szCs w:val="24"/>
          <w:highlight w:val="none"/>
          <w:lang w:val="en-US" w:eastAsia="zh-CN"/>
        </w:rPr>
        <w:t xml:space="preserve">社区服务站数据与街道平台互联互通</w:t>
      </w:r>
      <w:r>
        <w:rPr>
          <w:rFonts w:hint="eastAsia" w:ascii="宋体" w:hAnsi="宋体" w:eastAsia="宋体" w:cs="宋体"/>
          <w:sz w:val="24"/>
          <w:szCs w:val="24"/>
          <w:highlight w:val="none"/>
        </w:rPr>
        <w:t xml:space="preserve">，整合老年人基础信息、健康档案、服务记录、需求反馈等数据，运用大数据、人工智能技术开展需求预测、服务调度与质量监管，推动“智慧居家养老”服务场景落地。</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供应商需具备支撑社区服务站同步运营的软硬件条件，为各社区老年人提供标准化的生活照料、康复护理、社区文化服务，同时统筹协调</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社区的助餐服务，实现食材统一采购、营养科学搭配、配送高效便捷。</w:t>
      </w:r>
      <w:r>
        <w:rPr>
          <w:rFonts w:hint="eastAsia" w:ascii="宋体" w:hAnsi="宋体" w:eastAsia="宋体" w:cs="宋体"/>
          <w:sz w:val="24"/>
          <w:szCs w:val="24"/>
          <w:highlight w:val="none"/>
        </w:rPr>
      </w:r>
      <w:r/>
    </w:p>
    <w:p>
      <w:pPr>
        <w:pStyle w:val="735"/>
        <w:ind w:firstLine="420"/>
        <w:spacing w:line="360" w:lineRule="auto"/>
      </w:pPr>
      <w:r>
        <w:rPr>
          <w:rFonts w:hint="eastAsia" w:ascii="宋体" w:hAnsi="宋体" w:eastAsia="宋体" w:cs="宋体"/>
          <w:sz w:val="24"/>
          <w:szCs w:val="24"/>
          <w:highlight w:val="none"/>
        </w:rPr>
        <w:t xml:space="preserve">服务期限：</w:t>
      </w:r>
      <w:r>
        <w:rPr>
          <w:rFonts w:hint="eastAsia" w:hAnsi="宋体" w:cs="宋体"/>
          <w:sz w:val="22"/>
          <w:highlight w:val="none"/>
        </w:rPr>
        <w:t xml:space="preserve">二年，</w:t>
      </w:r>
      <w:r>
        <w:rPr>
          <w:rFonts w:hint="eastAsia" w:hAnsi="宋体" w:cs="宋体"/>
          <w:sz w:val="22"/>
          <w:highlight w:val="none"/>
          <w:lang w:val="en-US" w:eastAsia="zh-CN"/>
        </w:rPr>
        <w:t xml:space="preserve">中标后先签订一年期合同</w:t>
      </w:r>
      <w:r>
        <w:rPr>
          <w:rFonts w:hint="eastAsia" w:hAnsi="宋体" w:cs="宋体"/>
          <w:sz w:val="22"/>
          <w:highlight w:val="none"/>
        </w:rPr>
        <w:t xml:space="preserve">，</w:t>
      </w:r>
      <w:r>
        <w:rPr>
          <w:rFonts w:hint="eastAsia" w:hAnsi="宋体" w:cs="宋体"/>
          <w:sz w:val="22"/>
          <w:highlight w:val="none"/>
          <w:lang w:val="en-US" w:eastAsia="zh-CN"/>
        </w:rPr>
        <w:t xml:space="preserve">合同期满后，</w:t>
      </w:r>
      <w:r>
        <w:rPr>
          <w:rFonts w:hint="eastAsia" w:hAnsi="宋体" w:cs="宋体"/>
          <w:sz w:val="22"/>
          <w:highlight w:val="none"/>
        </w:rPr>
        <w:t xml:space="preserve">经考核合格且双方协商一致，可续签一年（具体续签事宜按合同约定执行）；</w:t>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服务地点：标段一（泰伯花苑一社区、泰伯花苑三社区、香梅花园二社区、尚品社区）；标段二（梅荆花苑一社区、梅荆花苑三社区、香梅花园一社区、泰伯花苑二社区、吴韵社区、西蠡社区）</w:t>
      </w:r>
      <w:r>
        <w:rPr>
          <w:rFonts w:hint="eastAsia" w:ascii="宋体" w:hAnsi="宋体" w:eastAsia="宋体" w:cs="宋体"/>
          <w:sz w:val="24"/>
          <w:szCs w:val="24"/>
          <w:highlight w:val="none"/>
        </w:rPr>
      </w:r>
      <w:r/>
    </w:p>
    <w:p>
      <w:pPr>
        <w:pStyle w:val="735"/>
        <w:numPr>
          <w:ilvl w:val="0"/>
          <w:numId w:val="12"/>
        </w:num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建设目标</w:t>
      </w:r>
      <w:r>
        <w:rPr>
          <w:rFonts w:hint="eastAsia" w:ascii="宋体" w:hAnsi="宋体" w:eastAsia="宋体" w:cs="宋体"/>
          <w:b/>
          <w:bCs/>
          <w:sz w:val="24"/>
          <w:szCs w:val="24"/>
          <w:highlight w:val="none"/>
        </w:rPr>
      </w:r>
      <w:r/>
    </w:p>
    <w:p>
      <w:pPr>
        <w:pStyle w:val="735"/>
        <w:numPr>
          <w:ilvl w:val="0"/>
          <w:numId w:val="0"/>
        </w:num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标段一</w:t>
      </w:r>
      <w:r>
        <w:rPr>
          <w:rFonts w:hint="eastAsia" w:ascii="宋体" w:hAnsi="宋体" w:eastAsia="宋体" w:cs="宋体"/>
          <w:b/>
          <w:bCs/>
          <w:sz w:val="24"/>
          <w:szCs w:val="24"/>
          <w:highlight w:val="none"/>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75" w:type="dxa"/>
          <w:right w:w="90" w:type="dxa"/>
          <w:bottom w:w="75" w:type="dxa"/>
        </w:tblCellMar>
        <w:tblLook w:val="04A0" w:firstRow="1" w:lastRow="0" w:firstColumn="1" w:lastColumn="0" w:noHBand="0" w:noVBand="1"/>
      </w:tblPr>
      <w:tblGrid>
        <w:gridCol w:w="2974"/>
        <w:gridCol w:w="1755"/>
        <w:gridCol w:w="3737"/>
      </w:tblGrid>
      <w:tr>
        <w:trPr>
          <w:tblHeader/>
        </w:trPr>
        <w:tc>
          <w:tcPr>
            <w:tcMar>
              <w:top w:w="75" w:type="dxa"/>
              <w:right w:w="90" w:type="dxa"/>
              <w:bottom w:w="75" w:type="dxa"/>
            </w:tcMar>
            <w:tcW w:w="2974"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站点名称</w:t>
            </w:r>
            <w:r>
              <w:rPr>
                <w:sz w:val="24"/>
                <w:szCs w:val="24"/>
                <w:highlight w:val="none"/>
              </w:rPr>
            </w:r>
            <w:r/>
          </w:p>
        </w:tc>
        <w:tc>
          <w:tcPr>
            <w:tcMar>
              <w:top w:w="75" w:type="dxa"/>
              <w:right w:w="90" w:type="dxa"/>
              <w:bottom w:w="75" w:type="dxa"/>
            </w:tcMar>
            <w:tcW w:w="1755"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现有等级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项目期内目标</w:t>
            </w:r>
            <w:r>
              <w:rPr>
                <w:sz w:val="24"/>
                <w:szCs w:val="24"/>
                <w:highlight w:val="none"/>
              </w:rPr>
            </w:r>
            <w:r/>
          </w:p>
        </w:tc>
      </w:tr>
      <w:tr>
        <w:trPr/>
        <w:tc>
          <w:tcPr>
            <w:tcMar>
              <w:top w:w="75" w:type="dxa"/>
              <w:right w:w="90" w:type="dxa"/>
              <w:bottom w:w="75" w:type="dxa"/>
            </w:tcMar>
            <w:tcW w:w="2974"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泰伯花苑</w:t>
            </w:r>
            <w:r>
              <w:rPr>
                <w:rFonts w:hint="eastAsia"/>
                <w:sz w:val="24"/>
                <w:szCs w:val="24"/>
                <w:highlight w:val="none"/>
                <w:lang w:val="en-US" w:eastAsia="zh-CN"/>
              </w:rPr>
              <w:t xml:space="preserve">一</w:t>
            </w:r>
            <w:r>
              <w:rPr>
                <w:sz w:val="24"/>
                <w:szCs w:val="24"/>
                <w:highlight w:val="none"/>
                <w:lang w:val="en-US" w:eastAsia="zh-CN"/>
              </w:rPr>
              <w:t xml:space="preserve">社区</w:t>
            </w:r>
            <w:r>
              <w:rPr>
                <w:sz w:val="24"/>
                <w:szCs w:val="24"/>
                <w:highlight w:val="none"/>
              </w:rPr>
            </w:r>
            <w:r/>
          </w:p>
        </w:tc>
        <w:tc>
          <w:tcPr>
            <w:tcMar>
              <w:top w:w="75" w:type="dxa"/>
              <w:right w:w="90" w:type="dxa"/>
              <w:bottom w:w="75" w:type="dxa"/>
            </w:tcMar>
            <w:tcW w:w="1755"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A级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维持等级</w:t>
            </w:r>
            <w:r>
              <w:rPr>
                <w:sz w:val="24"/>
                <w:szCs w:val="24"/>
                <w:highlight w:val="none"/>
              </w:rPr>
            </w:r>
            <w:r/>
          </w:p>
        </w:tc>
      </w:tr>
      <w:tr>
        <w:trPr/>
        <w:tc>
          <w:tcPr>
            <w:tcMar>
              <w:top w:w="75" w:type="dxa"/>
              <w:right w:w="90" w:type="dxa"/>
              <w:bottom w:w="75" w:type="dxa"/>
            </w:tcMar>
            <w:tcW w:w="2974"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泰伯花苑</w:t>
            </w:r>
            <w:r>
              <w:rPr>
                <w:rFonts w:hint="eastAsia"/>
                <w:sz w:val="24"/>
                <w:szCs w:val="24"/>
                <w:highlight w:val="none"/>
                <w:lang w:val="en-US" w:eastAsia="zh-CN"/>
              </w:rPr>
              <w:t xml:space="preserve">三</w:t>
            </w:r>
            <w:r>
              <w:rPr>
                <w:sz w:val="24"/>
                <w:szCs w:val="24"/>
                <w:highlight w:val="none"/>
                <w:lang w:val="en-US" w:eastAsia="zh-CN"/>
              </w:rPr>
              <w:t xml:space="preserve">社区</w:t>
            </w:r>
            <w:r>
              <w:rPr>
                <w:sz w:val="24"/>
                <w:szCs w:val="24"/>
                <w:highlight w:val="none"/>
              </w:rPr>
            </w:r>
            <w:r/>
          </w:p>
        </w:tc>
        <w:tc>
          <w:tcPr>
            <w:tcMar>
              <w:top w:w="75" w:type="dxa"/>
              <w:right w:w="90" w:type="dxa"/>
              <w:bottom w:w="75" w:type="dxa"/>
            </w:tcMar>
            <w:tcW w:w="1755"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AAA级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维持等级</w:t>
            </w:r>
            <w:r>
              <w:rPr>
                <w:sz w:val="24"/>
                <w:szCs w:val="24"/>
                <w:highlight w:val="none"/>
              </w:rPr>
            </w:r>
            <w:r/>
          </w:p>
        </w:tc>
      </w:tr>
      <w:tr>
        <w:trPr/>
        <w:tc>
          <w:tcPr>
            <w:tcMar>
              <w:top w:w="75" w:type="dxa"/>
              <w:right w:w="90" w:type="dxa"/>
              <w:bottom w:w="75" w:type="dxa"/>
            </w:tcMar>
            <w:tcW w:w="2974"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香梅花园</w:t>
            </w:r>
            <w:r>
              <w:rPr>
                <w:rFonts w:hint="eastAsia"/>
                <w:sz w:val="24"/>
                <w:szCs w:val="24"/>
                <w:highlight w:val="none"/>
                <w:lang w:val="en-US" w:eastAsia="zh-CN"/>
              </w:rPr>
              <w:t xml:space="preserve">二</w:t>
            </w:r>
            <w:r>
              <w:rPr>
                <w:sz w:val="24"/>
                <w:szCs w:val="24"/>
                <w:highlight w:val="none"/>
                <w:lang w:val="en-US" w:eastAsia="zh-CN"/>
              </w:rPr>
              <w:t xml:space="preserve">社区</w:t>
            </w:r>
            <w:r>
              <w:rPr>
                <w:sz w:val="24"/>
                <w:szCs w:val="24"/>
                <w:highlight w:val="none"/>
              </w:rPr>
            </w:r>
            <w:r/>
          </w:p>
        </w:tc>
        <w:tc>
          <w:tcPr>
            <w:tcMar>
              <w:top w:w="75" w:type="dxa"/>
              <w:right w:w="90" w:type="dxa"/>
              <w:bottom w:w="75" w:type="dxa"/>
            </w:tcMar>
            <w:tcW w:w="1755"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AAA级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维持等级</w:t>
            </w:r>
            <w:r>
              <w:rPr>
                <w:sz w:val="24"/>
                <w:szCs w:val="24"/>
                <w:highlight w:val="none"/>
              </w:rPr>
            </w:r>
            <w:r/>
          </w:p>
        </w:tc>
      </w:tr>
      <w:tr>
        <w:trPr/>
        <w:tc>
          <w:tcPr>
            <w:tcMar>
              <w:top w:w="75" w:type="dxa"/>
              <w:right w:w="90" w:type="dxa"/>
              <w:bottom w:w="75" w:type="dxa"/>
            </w:tcMar>
            <w:tcW w:w="2974" w:type="dxa"/>
            <w:vAlign w:val="center"/>
            <w:textDirection w:val="lrTb"/>
            <w:noWrap w:val="false"/>
          </w:tcPr>
          <w:p>
            <w:pPr>
              <w:pStyle w:val="735"/>
              <w:ind w:firstLine="0"/>
              <w:jc w:val="center"/>
              <w:keepLines w:val="0"/>
              <w:keepNext w:val="0"/>
              <w:pageBreakBefore w:val="0"/>
              <w:widowControl w:val="off"/>
              <w:rPr>
                <w:rFonts w:eastAsia="仿宋"/>
                <w:sz w:val="24"/>
                <w:szCs w:val="24"/>
                <w:highlight w:val="none"/>
                <w:lang w:val="en-US" w:eastAsia="zh-CN"/>
              </w:rPr>
            </w:pPr>
            <w:r>
              <w:rPr>
                <w:rFonts w:hint="eastAsia"/>
                <w:sz w:val="24"/>
                <w:szCs w:val="24"/>
                <w:highlight w:val="none"/>
                <w:lang w:val="en-US" w:eastAsia="zh-CN"/>
              </w:rPr>
              <w:t xml:space="preserve">尚品社区</w:t>
            </w:r>
            <w:r>
              <w:rPr>
                <w:rFonts w:eastAsia="仿宋"/>
                <w:sz w:val="24"/>
                <w:szCs w:val="24"/>
                <w:highlight w:val="none"/>
                <w:lang w:val="en-US" w:eastAsia="zh-CN"/>
              </w:rPr>
            </w:r>
            <w:r/>
          </w:p>
        </w:tc>
        <w:tc>
          <w:tcPr>
            <w:tcMar>
              <w:top w:w="75" w:type="dxa"/>
              <w:right w:w="90" w:type="dxa"/>
              <w:bottom w:w="75" w:type="dxa"/>
            </w:tcMar>
            <w:tcW w:w="1755" w:type="dxa"/>
            <w:vAlign w:val="center"/>
            <w:textDirection w:val="lrTb"/>
            <w:noWrap w:val="false"/>
          </w:tcPr>
          <w:p>
            <w:pPr>
              <w:pStyle w:val="735"/>
              <w:ind w:firstLine="0"/>
              <w:jc w:val="center"/>
              <w:keepLines w:val="0"/>
              <w:keepNext w:val="0"/>
              <w:pageBreakBefore w:val="0"/>
              <w:widowControl w:val="off"/>
              <w:rPr>
                <w:sz w:val="24"/>
                <w:szCs w:val="24"/>
                <w:highlight w:val="none"/>
              </w:rPr>
            </w:pPr>
            <w:r>
              <w:rPr>
                <w:rFonts w:hint="eastAsia"/>
                <w:sz w:val="24"/>
                <w:szCs w:val="24"/>
                <w:highlight w:val="none"/>
                <w:lang w:val="en-US" w:eastAsia="zh-CN"/>
              </w:rPr>
              <w:t xml:space="preserve">未评</w:t>
            </w:r>
            <w:r>
              <w:rPr>
                <w:sz w:val="24"/>
                <w:szCs w:val="24"/>
                <w:highlight w:val="none"/>
                <w:lang w:val="en-US" w:eastAsia="zh-CN"/>
              </w:rPr>
              <w:t xml:space="preserve">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lang w:val="en-US"/>
              </w:rPr>
            </w:pPr>
            <w:r>
              <w:rPr>
                <w:rFonts w:hint="eastAsia"/>
                <w:sz w:val="24"/>
                <w:szCs w:val="24"/>
                <w:highlight w:val="none"/>
                <w:lang w:val="en-US" w:eastAsia="zh-CN"/>
              </w:rPr>
              <w:t xml:space="preserve">创AAA级</w:t>
            </w:r>
            <w:r>
              <w:rPr>
                <w:sz w:val="24"/>
                <w:szCs w:val="24"/>
                <w:highlight w:val="none"/>
                <w:lang w:val="en-US"/>
              </w:rPr>
            </w:r>
            <w:r/>
          </w:p>
        </w:tc>
      </w:tr>
    </w:tbl>
    <w:p>
      <w:pPr>
        <w:pStyle w:val="735"/>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标段二</w:t>
      </w:r>
      <w:r>
        <w:rPr>
          <w:rFonts w:hint="eastAsia" w:ascii="宋体" w:hAnsi="宋体" w:eastAsia="宋体" w:cs="宋体"/>
          <w:b/>
          <w:bCs/>
          <w:sz w:val="24"/>
          <w:szCs w:val="24"/>
          <w:highlight w:val="none"/>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75" w:type="dxa"/>
          <w:right w:w="90" w:type="dxa"/>
          <w:bottom w:w="75" w:type="dxa"/>
        </w:tblCellMar>
        <w:tblLook w:val="04A0" w:firstRow="1" w:lastRow="0" w:firstColumn="1" w:lastColumn="0" w:noHBand="0" w:noVBand="1"/>
      </w:tblPr>
      <w:tblGrid>
        <w:gridCol w:w="2938"/>
        <w:gridCol w:w="1791"/>
        <w:gridCol w:w="3737"/>
      </w:tblGrid>
      <w:tr>
        <w:trPr>
          <w:tblHeader/>
        </w:trPr>
        <w:tc>
          <w:tcPr>
            <w:tcMar>
              <w:top w:w="75" w:type="dxa"/>
              <w:right w:w="90" w:type="dxa"/>
              <w:bottom w:w="75" w:type="dxa"/>
            </w:tcMar>
            <w:tcW w:w="2938"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站点名称</w:t>
            </w:r>
            <w:r>
              <w:rPr>
                <w:sz w:val="24"/>
                <w:szCs w:val="24"/>
                <w:highlight w:val="none"/>
              </w:rPr>
            </w:r>
            <w:r/>
          </w:p>
        </w:tc>
        <w:tc>
          <w:tcPr>
            <w:tcMar>
              <w:top w:w="75" w:type="dxa"/>
              <w:right w:w="90" w:type="dxa"/>
              <w:bottom w:w="75" w:type="dxa"/>
            </w:tcMar>
            <w:tcW w:w="1791"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现有等级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项目期内目标</w:t>
            </w:r>
            <w:r>
              <w:rPr>
                <w:sz w:val="24"/>
                <w:szCs w:val="24"/>
                <w:highlight w:val="none"/>
              </w:rPr>
            </w:r>
            <w:r/>
          </w:p>
        </w:tc>
      </w:tr>
      <w:tr>
        <w:trPr/>
        <w:tc>
          <w:tcPr>
            <w:tcMar>
              <w:top w:w="75" w:type="dxa"/>
              <w:right w:w="90" w:type="dxa"/>
              <w:bottom w:w="75" w:type="dxa"/>
            </w:tcMar>
            <w:tcW w:w="2938"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梅荆花苑一社区</w:t>
            </w:r>
            <w:r>
              <w:rPr>
                <w:sz w:val="24"/>
                <w:szCs w:val="24"/>
                <w:highlight w:val="none"/>
              </w:rPr>
            </w:r>
            <w:r/>
          </w:p>
        </w:tc>
        <w:tc>
          <w:tcPr>
            <w:tcMar>
              <w:top w:w="75" w:type="dxa"/>
              <w:right w:w="90" w:type="dxa"/>
              <w:bottom w:w="75" w:type="dxa"/>
            </w:tcMar>
            <w:tcW w:w="1791"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AAAAA级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维持等级</w:t>
            </w:r>
            <w:r>
              <w:rPr>
                <w:sz w:val="24"/>
                <w:szCs w:val="24"/>
                <w:highlight w:val="none"/>
              </w:rPr>
            </w:r>
            <w:r/>
          </w:p>
        </w:tc>
      </w:tr>
      <w:tr>
        <w:trPr/>
        <w:tc>
          <w:tcPr>
            <w:tcMar>
              <w:top w:w="75" w:type="dxa"/>
              <w:right w:w="90" w:type="dxa"/>
              <w:bottom w:w="75" w:type="dxa"/>
            </w:tcMar>
            <w:tcW w:w="2938"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梅荆花苑三社区</w:t>
            </w:r>
            <w:r>
              <w:rPr>
                <w:sz w:val="24"/>
                <w:szCs w:val="24"/>
                <w:highlight w:val="none"/>
              </w:rPr>
            </w:r>
            <w:r/>
          </w:p>
        </w:tc>
        <w:tc>
          <w:tcPr>
            <w:tcMar>
              <w:top w:w="75" w:type="dxa"/>
              <w:right w:w="90" w:type="dxa"/>
              <w:bottom w:w="75" w:type="dxa"/>
            </w:tcMar>
            <w:tcW w:w="1791"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AAAA级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维持等级</w:t>
            </w:r>
            <w:r>
              <w:rPr>
                <w:sz w:val="24"/>
                <w:szCs w:val="24"/>
                <w:highlight w:val="none"/>
              </w:rPr>
            </w:r>
            <w:r/>
          </w:p>
        </w:tc>
      </w:tr>
      <w:tr>
        <w:trPr/>
        <w:tc>
          <w:tcPr>
            <w:tcMar>
              <w:top w:w="75" w:type="dxa"/>
              <w:right w:w="90" w:type="dxa"/>
              <w:bottom w:w="75" w:type="dxa"/>
            </w:tcMar>
            <w:tcW w:w="2938"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香梅花园一社区</w:t>
            </w:r>
            <w:r>
              <w:rPr>
                <w:sz w:val="24"/>
                <w:szCs w:val="24"/>
                <w:highlight w:val="none"/>
              </w:rPr>
            </w:r>
            <w:r/>
          </w:p>
        </w:tc>
        <w:tc>
          <w:tcPr>
            <w:tcMar>
              <w:top w:w="75" w:type="dxa"/>
              <w:right w:w="90" w:type="dxa"/>
              <w:bottom w:w="75" w:type="dxa"/>
            </w:tcMar>
            <w:tcW w:w="1791"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AAAA级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维持等级</w:t>
            </w:r>
            <w:r>
              <w:rPr>
                <w:sz w:val="24"/>
                <w:szCs w:val="24"/>
                <w:highlight w:val="none"/>
              </w:rPr>
            </w:r>
            <w:r/>
          </w:p>
        </w:tc>
      </w:tr>
      <w:tr>
        <w:trPr/>
        <w:tc>
          <w:tcPr>
            <w:tcMar>
              <w:top w:w="75" w:type="dxa"/>
              <w:right w:w="90" w:type="dxa"/>
              <w:bottom w:w="75" w:type="dxa"/>
            </w:tcMar>
            <w:tcW w:w="2938"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泰伯花苑二社区</w:t>
            </w:r>
            <w:r>
              <w:rPr>
                <w:sz w:val="24"/>
                <w:szCs w:val="24"/>
                <w:highlight w:val="none"/>
              </w:rPr>
            </w:r>
            <w:r/>
          </w:p>
        </w:tc>
        <w:tc>
          <w:tcPr>
            <w:tcMar>
              <w:top w:w="75" w:type="dxa"/>
              <w:right w:w="90" w:type="dxa"/>
              <w:bottom w:w="75" w:type="dxa"/>
            </w:tcMar>
            <w:tcW w:w="1791"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AAA级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维持等级</w:t>
            </w:r>
            <w:r>
              <w:rPr>
                <w:sz w:val="24"/>
                <w:szCs w:val="24"/>
                <w:highlight w:val="none"/>
              </w:rPr>
            </w:r>
            <w:r/>
          </w:p>
        </w:tc>
      </w:tr>
      <w:tr>
        <w:trPr/>
        <w:tc>
          <w:tcPr>
            <w:tcMar>
              <w:top w:w="75" w:type="dxa"/>
              <w:right w:w="90" w:type="dxa"/>
              <w:bottom w:w="75" w:type="dxa"/>
            </w:tcMar>
            <w:tcW w:w="2938"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吴韵社区</w:t>
            </w:r>
            <w:r>
              <w:rPr>
                <w:sz w:val="24"/>
                <w:szCs w:val="24"/>
                <w:highlight w:val="none"/>
              </w:rPr>
            </w:r>
            <w:r/>
          </w:p>
        </w:tc>
        <w:tc>
          <w:tcPr>
            <w:tcMar>
              <w:top w:w="75" w:type="dxa"/>
              <w:right w:w="90" w:type="dxa"/>
              <w:bottom w:w="75" w:type="dxa"/>
            </w:tcMar>
            <w:tcW w:w="1791"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AA级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创AAA级</w:t>
            </w:r>
            <w:r>
              <w:rPr>
                <w:sz w:val="24"/>
                <w:szCs w:val="24"/>
                <w:highlight w:val="none"/>
              </w:rPr>
            </w:r>
            <w:r/>
          </w:p>
        </w:tc>
      </w:tr>
      <w:tr>
        <w:trPr/>
        <w:tc>
          <w:tcPr>
            <w:tcMar>
              <w:top w:w="75" w:type="dxa"/>
              <w:right w:w="90" w:type="dxa"/>
              <w:bottom w:w="75" w:type="dxa"/>
            </w:tcMar>
            <w:tcW w:w="2938"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西蠡社区</w:t>
            </w:r>
            <w:r>
              <w:rPr>
                <w:sz w:val="24"/>
                <w:szCs w:val="24"/>
                <w:highlight w:val="none"/>
              </w:rPr>
            </w:r>
            <w:r/>
          </w:p>
        </w:tc>
        <w:tc>
          <w:tcPr>
            <w:tcMar>
              <w:top w:w="75" w:type="dxa"/>
              <w:right w:w="90" w:type="dxa"/>
              <w:bottom w:w="75" w:type="dxa"/>
            </w:tcMar>
            <w:tcW w:w="1791"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未评级</w:t>
            </w:r>
            <w:r>
              <w:rPr>
                <w:sz w:val="24"/>
                <w:szCs w:val="24"/>
                <w:highlight w:val="none"/>
              </w:rPr>
            </w:r>
            <w:r/>
          </w:p>
        </w:tc>
        <w:tc>
          <w:tcPr>
            <w:tcMar>
              <w:top w:w="75" w:type="dxa"/>
              <w:right w:w="90" w:type="dxa"/>
              <w:bottom w:w="75" w:type="dxa"/>
            </w:tcMar>
            <w:tcW w:w="3737" w:type="dxa"/>
            <w:vAlign w:val="center"/>
            <w:textDirection w:val="lrTb"/>
            <w:noWrap w:val="false"/>
          </w:tcPr>
          <w:p>
            <w:pPr>
              <w:pStyle w:val="735"/>
              <w:ind w:firstLine="0"/>
              <w:jc w:val="center"/>
              <w:keepLines w:val="0"/>
              <w:keepNext w:val="0"/>
              <w:pageBreakBefore w:val="0"/>
              <w:widowControl w:val="off"/>
              <w:rPr>
                <w:sz w:val="24"/>
                <w:szCs w:val="24"/>
                <w:highlight w:val="none"/>
              </w:rPr>
            </w:pPr>
            <w:r>
              <w:rPr>
                <w:sz w:val="24"/>
                <w:szCs w:val="24"/>
                <w:highlight w:val="none"/>
                <w:lang w:val="en-US" w:eastAsia="zh-CN"/>
              </w:rPr>
              <w:t xml:space="preserve">创AAA级</w:t>
            </w:r>
            <w:r>
              <w:rPr>
                <w:sz w:val="24"/>
                <w:szCs w:val="24"/>
                <w:highlight w:val="none"/>
              </w:rPr>
            </w:r>
            <w:r/>
          </w:p>
        </w:tc>
      </w:tr>
    </w:tbl>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（五）总体要求</w:t>
      </w:r>
      <w:r>
        <w:rPr>
          <w:rFonts w:hint="eastAsia" w:ascii="宋体" w:hAnsi="宋体" w:eastAsia="宋体" w:cs="宋体"/>
          <w:b/>
          <w:bCs/>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供应商需组建专属运营团队，负责社区服务站的日常现场管理与服务开展，团队需实行“总-分”管理架构，即设立1名项目总负责人统筹全局，每个社区服务站配置1名站点负责人，确保服务指令传达高效、服务问题及时解决。</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服务对象覆盖梅村街道社区60周岁（含）以上户籍老年人，重点保障空巢、失独、孤寡、高龄（80周岁及以上）、失能失智、重度残疾等特殊困难老年人，同时为有需求的非户籍老年人提供普惠性服务。</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运营团队需承担</w:t>
      </w:r>
      <w:r>
        <w:rPr>
          <w:rFonts w:hint="eastAsia" w:ascii="宋体" w:hAnsi="宋体" w:eastAsia="宋体" w:cs="宋体"/>
          <w:sz w:val="24"/>
          <w:szCs w:val="24"/>
          <w:highlight w:val="none"/>
          <w:lang w:val="en-US" w:eastAsia="zh-CN"/>
        </w:rPr>
        <w:t xml:space="preserve">对应</w:t>
      </w:r>
      <w:r>
        <w:rPr>
          <w:rFonts w:hint="eastAsia" w:ascii="宋体" w:hAnsi="宋体" w:eastAsia="宋体" w:cs="宋体"/>
          <w:sz w:val="24"/>
          <w:szCs w:val="24"/>
          <w:highlight w:val="none"/>
        </w:rPr>
        <w:t xml:space="preserve">社区服务站软硬件系统（含智慧养老平台终端设备、文化活动设施等）的日常维护，建立设备台账与定期检修制度，确保设备正常运行；涉及系统升级、设备大修等重大事项，需及时向采购人报备，由采购人统筹安排。</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二、具体服务内容和要求</w:t>
      </w:r>
      <w:r>
        <w:rPr>
          <w:rFonts w:hint="eastAsia" w:ascii="宋体" w:hAnsi="宋体" w:eastAsia="宋体" w:cs="宋体"/>
          <w:b/>
          <w:bCs/>
          <w:sz w:val="28"/>
          <w:szCs w:val="28"/>
          <w:highlight w:val="none"/>
        </w:rPr>
      </w:r>
      <w:r/>
    </w:p>
    <w:p>
      <w:pPr>
        <w:pStyle w:val="735"/>
        <w:ind w:firstLine="241"/>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标段一</w:t>
      </w:r>
      <w:r>
        <w:rPr>
          <w:rFonts w:ascii="宋体" w:hAnsi="宋体" w:eastAsia="宋体" w:cs="宋体"/>
          <w:b/>
          <w:bCs/>
          <w:sz w:val="24"/>
          <w:szCs w:val="24"/>
          <w:highlight w:val="none"/>
          <w:lang w:val="en-US" w:eastAsia="zh-CN"/>
        </w:rPr>
      </w:r>
      <w:r/>
    </w:p>
    <w:p>
      <w:pPr>
        <w:pStyle w:val="735"/>
        <w:numPr>
          <w:ilvl w:val="0"/>
          <w:numId w:val="0"/>
        </w:numPr>
        <w:ind w:firstLine="241"/>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b/>
          <w:bCs/>
          <w:sz w:val="24"/>
          <w:szCs w:val="24"/>
          <w:highlight w:val="none"/>
          <w:lang w:val="en-US" w:eastAsia="zh-CN"/>
        </w:rPr>
        <w:t xml:space="preserve">A.</w:t>
      </w:r>
      <w:r>
        <w:rPr>
          <w:rFonts w:hint="eastAsia" w:ascii="宋体" w:hAnsi="宋体" w:eastAsia="宋体" w:cs="宋体"/>
          <w:b/>
          <w:bCs/>
          <w:sz w:val="24"/>
          <w:szCs w:val="24"/>
          <w:highlight w:val="none"/>
        </w:rPr>
        <w:t xml:space="preserve">基础运营要求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5"/>
        <w:numPr>
          <w:ilvl w:val="0"/>
          <w:numId w:val="0"/>
        </w:num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等级合规性​​</w:t>
      </w:r>
      <w:r>
        <w:rPr>
          <w:rFonts w:hint="eastAsia" w:ascii="宋体" w:hAnsi="宋体" w:eastAsia="宋体" w:cs="宋体"/>
          <w:sz w:val="24"/>
          <w:szCs w:val="24"/>
          <w:highlight w:val="none"/>
        </w:rPr>
      </w:r>
      <w:r/>
    </w:p>
    <w:p>
      <w:pPr>
        <w:pStyle w:val="735"/>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严格按《无锡市居家养老服务机构等级评定评分表》运营各站点，确保设施配置、人员资质、服务标准符合对应等级。</w:t>
      </w:r>
      <w:r>
        <w:rPr>
          <w:rFonts w:hint="eastAsia" w:ascii="宋体" w:hAnsi="宋体" w:eastAsia="宋体" w:cs="宋体"/>
          <w:sz w:val="24"/>
          <w:szCs w:val="24"/>
          <w:highlight w:val="none"/>
        </w:rPr>
      </w:r>
      <w:r/>
    </w:p>
    <w:p>
      <w:pPr>
        <w:pStyle w:val="735"/>
        <w:numPr>
          <w:ilvl w:val="0"/>
          <w:numId w:val="0"/>
        </w:num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rPr>
        <w:t xml:space="preserve">智慧化管理​​</w:t>
      </w:r>
      <w:r>
        <w:rPr>
          <w:rFonts w:hint="eastAsia" w:ascii="宋体" w:hAnsi="宋体" w:eastAsia="宋体" w:cs="宋体"/>
          <w:sz w:val="24"/>
          <w:szCs w:val="24"/>
          <w:highlight w:val="none"/>
        </w:rPr>
      </w:r>
      <w:r/>
    </w:p>
    <w:p>
      <w:pPr>
        <w:pStyle w:val="735"/>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项目周期内根据甲方要求</w:t>
      </w:r>
      <w:r>
        <w:rPr>
          <w:rFonts w:hint="eastAsia" w:ascii="宋体" w:hAnsi="宋体" w:eastAsia="宋体" w:cs="宋体"/>
          <w:sz w:val="24"/>
          <w:szCs w:val="24"/>
          <w:highlight w:val="none"/>
        </w:rPr>
        <w:t xml:space="preserve">接入“无锡市智慧养老服务平台”，实现服务数据实时上传、动态管理及档案电子化。</w:t>
      </w:r>
      <w:r>
        <w:rPr>
          <w:rFonts w:hint="eastAsia" w:ascii="宋体" w:hAnsi="宋体" w:eastAsia="宋体" w:cs="宋体"/>
          <w:sz w:val="24"/>
          <w:szCs w:val="24"/>
          <w:highlight w:val="none"/>
        </w:rPr>
      </w:r>
      <w:r/>
    </w:p>
    <w:p>
      <w:pPr>
        <w:pStyle w:val="735"/>
        <w:numPr>
          <w:ilvl w:val="0"/>
          <w:numId w:val="0"/>
        </w:numPr>
        <w:ind w:firstLine="24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3.</w:t>
      </w:r>
      <w:r>
        <w:rPr>
          <w:rFonts w:hint="eastAsia" w:ascii="宋体" w:hAnsi="宋体" w:eastAsia="宋体" w:cs="宋体"/>
          <w:sz w:val="24"/>
          <w:szCs w:val="24"/>
          <w:highlight w:val="none"/>
        </w:rPr>
        <w:t xml:space="preserve">人员配置</w:t>
      </w:r>
      <w:r>
        <w:rPr>
          <w:rFonts w:hint="eastAsia" w:ascii="宋体" w:hAnsi="宋体" w:eastAsia="宋体" w:cs="宋体"/>
          <w:sz w:val="24"/>
          <w:szCs w:val="24"/>
          <w:highlight w:val="none"/>
        </w:rPr>
      </w:r>
      <w:r/>
    </w:p>
    <w:p>
      <w:pPr>
        <w:pStyle w:val="735"/>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专职人员数量及资质需满足等级要求。</w:t>
      </w:r>
      <w:r>
        <w:rPr>
          <w:rFonts w:hint="eastAsia" w:ascii="宋体" w:hAnsi="宋体" w:eastAsia="宋体" w:cs="宋体"/>
          <w:sz w:val="24"/>
          <w:szCs w:val="24"/>
          <w:highlight w:val="none"/>
        </w:rPr>
      </w:r>
      <w:r/>
    </w:p>
    <w:p>
      <w:pPr>
        <w:pStyle w:val="735"/>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所有工作人员每年接受≥10课时专业培训，持证上岗率100%。</w:t>
      </w:r>
      <w:r>
        <w:rPr>
          <w:rFonts w:hint="eastAsia" w:ascii="宋体" w:hAnsi="宋体" w:eastAsia="宋体" w:cs="宋体"/>
          <w:sz w:val="24"/>
          <w:szCs w:val="24"/>
          <w:highlight w:val="none"/>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b/>
          <w:bCs/>
          <w:sz w:val="24"/>
          <w:szCs w:val="24"/>
          <w:highlight w:val="none"/>
          <w:lang w:val="en-US" w:eastAsia="zh-CN"/>
        </w:rPr>
        <w:t xml:space="preserve">B.</w:t>
      </w:r>
      <w:r>
        <w:rPr>
          <w:rFonts w:hint="eastAsia" w:ascii="宋体" w:hAnsi="宋体" w:eastAsia="宋体" w:cs="宋体"/>
          <w:b/>
          <w:bCs/>
          <w:sz w:val="24"/>
          <w:szCs w:val="24"/>
          <w:highlight w:val="none"/>
        </w:rPr>
        <w:t xml:space="preserve">基础服务内容​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75" w:type="dxa"/>
          <w:right w:w="90" w:type="dxa"/>
          <w:bottom w:w="75" w:type="dxa"/>
        </w:tblCellMar>
        <w:tblLook w:val="04A0" w:firstRow="1" w:lastRow="0" w:firstColumn="1" w:lastColumn="0" w:noHBand="0" w:noVBand="1"/>
      </w:tblPr>
      <w:tblGrid>
        <w:gridCol w:w="1574"/>
        <w:gridCol w:w="6822"/>
      </w:tblGrid>
      <w:tr>
        <w:trPr>
          <w:tblHeader/>
        </w:trPr>
        <w:tc>
          <w:tcPr>
            <w:tcMar>
              <w:top w:w="75" w:type="dxa"/>
              <w:right w:w="90" w:type="dxa"/>
              <w:bottom w:w="75" w:type="dxa"/>
            </w:tcMar>
            <w:tcW w:w="1574"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服务类别</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具体要求</w:t>
            </w:r>
            <w:r>
              <w:rPr>
                <w:rFonts w:hint="eastAsia" w:ascii="宋体" w:hAnsi="宋体" w:eastAsia="宋体" w:cs="宋体"/>
                <w:sz w:val="24"/>
                <w:szCs w:val="24"/>
                <w:highlight w:val="none"/>
              </w:rPr>
            </w:r>
            <w:r/>
          </w:p>
        </w:tc>
      </w:tr>
      <w:tr>
        <w:trPr/>
        <w:tc>
          <w:tcPr>
            <w:tcMar>
              <w:top w:w="75" w:type="dxa"/>
              <w:right w:w="90" w:type="dxa"/>
              <w:bottom w:w="75" w:type="dxa"/>
            </w:tcMar>
            <w:tcW w:w="1574"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生活照料</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提供日间托老、代购、家政、维修等≥5项服务（AAA级以上站点需覆盖全部项目）。</w:t>
            </w:r>
            <w:r>
              <w:rPr>
                <w:rFonts w:hint="eastAsia" w:ascii="宋体" w:hAnsi="宋体" w:eastAsia="宋体" w:cs="宋体"/>
                <w:sz w:val="24"/>
                <w:szCs w:val="24"/>
                <w:highlight w:val="none"/>
              </w:rPr>
            </w:r>
            <w:r/>
          </w:p>
        </w:tc>
      </w:tr>
      <w:tr>
        <w:trPr/>
        <w:tc>
          <w:tcPr>
            <w:tcMar>
              <w:top w:w="75" w:type="dxa"/>
              <w:right w:w="90" w:type="dxa"/>
              <w:bottom w:w="75" w:type="dxa"/>
            </w:tcMar>
            <w:tcW w:w="1574"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健康管理</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每月开展健康讲座、</w:t>
            </w:r>
            <w:r>
              <w:rPr>
                <w:rFonts w:hint="eastAsia" w:ascii="宋体" w:hAnsi="宋体" w:cs="宋体"/>
                <w:sz w:val="24"/>
                <w:szCs w:val="24"/>
                <w:highlight w:val="none"/>
                <w:lang w:val="en-US" w:eastAsia="zh-CN"/>
              </w:rPr>
              <w:t xml:space="preserve">体检</w:t>
            </w:r>
            <w:r>
              <w:rPr>
                <w:rFonts w:hint="eastAsia" w:ascii="宋体" w:hAnsi="宋体" w:eastAsia="宋体" w:cs="宋体"/>
                <w:sz w:val="24"/>
                <w:szCs w:val="24"/>
                <w:highlight w:val="none"/>
                <w:lang w:val="en-US" w:eastAsia="zh-CN"/>
              </w:rPr>
              <w:t xml:space="preserve">≥3次；</w:t>
            </w:r>
            <w:r>
              <w:rPr>
                <w:rFonts w:hint="eastAsia" w:ascii="宋体" w:hAnsi="宋体" w:eastAsia="宋体" w:cs="宋体"/>
                <w:sz w:val="24"/>
                <w:szCs w:val="24"/>
                <w:highlight w:val="none"/>
              </w:rPr>
            </w:r>
            <w:r/>
          </w:p>
        </w:tc>
      </w:tr>
      <w:tr>
        <w:trPr/>
        <w:tc>
          <w:tcPr>
            <w:tcMar>
              <w:top w:w="75" w:type="dxa"/>
              <w:right w:w="90" w:type="dxa"/>
              <w:bottom w:w="75" w:type="dxa"/>
            </w:tcMar>
            <w:tcW w:w="1574"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精神关爱</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每月组织≥1次20人以上主题活动（如空巢老人结对），组建老年社团≥3个。</w:t>
            </w:r>
            <w:r>
              <w:rPr>
                <w:rFonts w:hint="eastAsia" w:ascii="宋体" w:hAnsi="宋体" w:eastAsia="宋体" w:cs="宋体"/>
                <w:sz w:val="24"/>
                <w:szCs w:val="24"/>
                <w:highlight w:val="none"/>
              </w:rPr>
            </w:r>
            <w:r/>
          </w:p>
        </w:tc>
      </w:tr>
      <w:tr>
        <w:trPr/>
        <w:tc>
          <w:tcPr>
            <w:tcMar>
              <w:top w:w="75" w:type="dxa"/>
              <w:right w:w="90" w:type="dxa"/>
              <w:bottom w:w="75" w:type="dxa"/>
            </w:tcMar>
            <w:tcW w:w="1574"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法律援助</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提供法律咨询、维权服务，设置聊天室/电话问询。</w:t>
            </w:r>
            <w:r>
              <w:rPr>
                <w:rFonts w:hint="eastAsia" w:ascii="宋体" w:hAnsi="宋体" w:eastAsia="宋体" w:cs="宋体"/>
                <w:sz w:val="24"/>
                <w:szCs w:val="24"/>
                <w:highlight w:val="none"/>
              </w:rPr>
            </w:r>
            <w:r/>
          </w:p>
        </w:tc>
      </w:tr>
    </w:tbl>
    <w:p>
      <w:pPr>
        <w:pStyle w:val="735"/>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C.</w:t>
      </w:r>
      <w:r>
        <w:rPr>
          <w:rFonts w:hint="eastAsia" w:ascii="宋体" w:hAnsi="宋体" w:eastAsia="宋体" w:cs="宋体"/>
          <w:b/>
          <w:bCs/>
          <w:sz w:val="24"/>
          <w:szCs w:val="24"/>
          <w:highlight w:val="none"/>
        </w:rPr>
        <w:t xml:space="preserve">设施与合规要求​​</w:t>
      </w:r>
      <w:r>
        <w:rPr>
          <w:rFonts w:hint="eastAsia" w:ascii="宋体" w:hAnsi="宋体" w:eastAsia="宋体" w:cs="宋体"/>
          <w:b/>
          <w:bCs/>
          <w:sz w:val="24"/>
          <w:szCs w:val="24"/>
          <w:highlight w:val="none"/>
        </w:rPr>
      </w:r>
      <w:r/>
    </w:p>
    <w:p>
      <w:pPr>
        <w:pStyle w:val="735"/>
        <w:numPr>
          <w:ilvl w:val="0"/>
          <w:numId w:val="0"/>
        </w:numPr>
        <w:ind w:left="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(一)</w:t>
      </w:r>
      <w:r>
        <w:rPr>
          <w:rFonts w:hint="eastAsia" w:ascii="宋体" w:hAnsi="宋体" w:eastAsia="宋体" w:cs="宋体"/>
          <w:sz w:val="24"/>
          <w:szCs w:val="24"/>
          <w:highlight w:val="none"/>
        </w:rPr>
        <w:t xml:space="preserve">场地配置</w:t>
      </w:r>
      <w:r>
        <w:rPr>
          <w:rFonts w:hint="eastAsia" w:ascii="宋体" w:hAnsi="宋体" w:eastAsia="宋体" w:cs="宋体"/>
          <w:sz w:val="24"/>
          <w:szCs w:val="24"/>
          <w:highlight w:val="none"/>
        </w:rPr>
      </w:r>
      <w:r/>
    </w:p>
    <w:p>
      <w:pPr>
        <w:pStyle w:val="735"/>
        <w:numPr>
          <w:ilvl w:val="0"/>
          <w:numId w:val="13"/>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w:t>
      </w:r>
      <w:r>
        <w:rPr>
          <w:rFonts w:hint="eastAsia" w:ascii="宋体" w:hAnsi="宋体" w:eastAsia="宋体" w:cs="宋体"/>
          <w:sz w:val="24"/>
          <w:szCs w:val="24"/>
          <w:highlight w:val="none"/>
        </w:rPr>
        <w:t xml:space="preserve">站点</w:t>
      </w:r>
      <w:r>
        <w:rPr>
          <w:rFonts w:hint="eastAsia" w:ascii="宋体" w:hAnsi="宋体" w:eastAsia="宋体" w:cs="宋体"/>
          <w:sz w:val="24"/>
          <w:szCs w:val="24"/>
          <w:highlight w:val="none"/>
          <w:lang w:val="en-US" w:eastAsia="zh-CN"/>
        </w:rPr>
        <w:t xml:space="preserve">的实际情况，合理规划</w:t>
      </w:r>
      <w:r>
        <w:rPr>
          <w:rFonts w:hint="eastAsia" w:ascii="宋体" w:hAnsi="宋体" w:eastAsia="宋体" w:cs="宋体"/>
          <w:sz w:val="24"/>
          <w:szCs w:val="24"/>
          <w:highlight w:val="none"/>
        </w:rPr>
        <w:t xml:space="preserve">功能区（活动区、阅览区、康复区等）布局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无法满足功能区要求的需依据</w:t>
      </w:r>
      <w:r>
        <w:rPr>
          <w:rFonts w:hint="eastAsia" w:ascii="宋体" w:hAnsi="宋体" w:eastAsia="宋体" w:cs="宋体"/>
          <w:sz w:val="24"/>
          <w:szCs w:val="24"/>
          <w:highlight w:val="none"/>
        </w:rPr>
        <w:t xml:space="preserve">《社区老年人日间照料中心建设标准》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建标143-2010</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的要求向甲方提出改建意见，由甲方负责投入经费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5"/>
        <w:numPr>
          <w:ilvl w:val="0"/>
          <w:numId w:val="13"/>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AAA级以上站点需配置紧急呼叫装置、无障碍设施及消防逃生双通道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费用由甲方投入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5"/>
        <w:numPr>
          <w:ilvl w:val="0"/>
          <w:numId w:val="0"/>
        </w:numPr>
        <w:ind w:left="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二</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安全与诚信</w:t>
      </w:r>
      <w:r>
        <w:rPr>
          <w:rFonts w:hint="eastAsia" w:ascii="宋体" w:hAnsi="宋体" w:eastAsia="宋体" w:cs="宋体"/>
          <w:sz w:val="24"/>
          <w:szCs w:val="24"/>
          <w:highlight w:val="none"/>
        </w:rPr>
      </w:r>
      <w:r/>
    </w:p>
    <w:p>
      <w:pPr>
        <w:pStyle w:val="735"/>
        <w:numPr>
          <w:ilvl w:val="0"/>
          <w:numId w:val="14"/>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零安全责任事故，隐患整改率100%，建立安全台账及应急预案。</w:t>
      </w:r>
      <w:r>
        <w:rPr>
          <w:rFonts w:hint="eastAsia" w:ascii="宋体" w:hAnsi="宋体" w:eastAsia="宋体" w:cs="宋体"/>
          <w:sz w:val="24"/>
          <w:szCs w:val="24"/>
          <w:highlight w:val="none"/>
        </w:rPr>
      </w:r>
      <w:r/>
    </w:p>
    <w:p>
      <w:pPr>
        <w:pStyle w:val="735"/>
        <w:numPr>
          <w:ilvl w:val="0"/>
          <w:numId w:val="14"/>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公示服务内容、收费标准、监督电话，年度有效投诉≤2次。</w:t>
      </w:r>
      <w:r>
        <w:rPr>
          <w:rFonts w:hint="eastAsia" w:ascii="宋体" w:hAnsi="宋体" w:eastAsia="宋体" w:cs="宋体"/>
          <w:sz w:val="24"/>
          <w:szCs w:val="24"/>
          <w:highlight w:val="none"/>
        </w:rPr>
      </w:r>
      <w:r/>
    </w:p>
    <w:p>
      <w:pPr>
        <w:pStyle w:val="735"/>
        <w:numPr>
          <w:ilvl w:val="0"/>
          <w:numId w:val="0"/>
        </w:numPr>
        <w:ind w:left="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三</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满意度指标</w:t>
      </w:r>
      <w:r>
        <w:rPr>
          <w:rFonts w:hint="eastAsia" w:ascii="宋体" w:hAnsi="宋体" w:eastAsia="宋体" w:cs="宋体"/>
          <w:sz w:val="24"/>
          <w:szCs w:val="24"/>
          <w:highlight w:val="none"/>
        </w:rPr>
      </w:r>
      <w:r/>
    </w:p>
    <w:p>
      <w:pPr>
        <w:pStyle w:val="735"/>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服务对象满意度≥90%（每年第三方抽样调查≥20人）。</w:t>
      </w:r>
      <w:r>
        <w:rPr>
          <w:rFonts w:hint="eastAsia" w:ascii="宋体" w:hAnsi="宋体" w:eastAsia="宋体" w:cs="宋体"/>
          <w:sz w:val="24"/>
          <w:szCs w:val="24"/>
          <w:highlight w:val="none"/>
        </w:rPr>
      </w:r>
      <w:r/>
    </w:p>
    <w:p>
      <w:pPr>
        <w:pStyle w:val="735"/>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D.</w:t>
      </w:r>
      <w:r>
        <w:rPr>
          <w:rFonts w:hint="eastAsia" w:ascii="宋体" w:hAnsi="宋体" w:eastAsia="宋体" w:cs="宋体"/>
          <w:b/>
          <w:bCs/>
          <w:sz w:val="24"/>
          <w:szCs w:val="24"/>
          <w:highlight w:val="none"/>
        </w:rPr>
        <w:t xml:space="preserve">管理要求</w:t>
      </w:r>
      <w:r>
        <w:rPr>
          <w:rFonts w:hint="eastAsia" w:ascii="宋体" w:hAnsi="宋体" w:eastAsia="宋体" w:cs="宋体"/>
          <w:b/>
          <w:bCs/>
          <w:sz w:val="24"/>
          <w:szCs w:val="24"/>
          <w:highlight w:val="none"/>
        </w:rPr>
      </w:r>
      <w:r/>
    </w:p>
    <w:p>
      <w:pPr>
        <w:pStyle w:val="735"/>
        <w:numPr>
          <w:ilvl w:val="0"/>
          <w:numId w:val="0"/>
        </w:numPr>
        <w:ind w:left="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一</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档案与台账</w:t>
      </w:r>
      <w:r>
        <w:rPr>
          <w:rFonts w:hint="eastAsia" w:ascii="宋体" w:hAnsi="宋体" w:eastAsia="宋体" w:cs="宋体"/>
          <w:sz w:val="24"/>
          <w:szCs w:val="24"/>
          <w:highlight w:val="none"/>
        </w:rPr>
      </w:r>
      <w:r/>
    </w:p>
    <w:p>
      <w:pPr>
        <w:pStyle w:val="735"/>
        <w:numPr>
          <w:ilvl w:val="0"/>
          <w:numId w:val="15"/>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建立完整的老人档案、服务记录、培训日志、财务台账（专款专用）。</w:t>
      </w:r>
      <w:r>
        <w:rPr>
          <w:rFonts w:hint="eastAsia" w:ascii="宋体" w:hAnsi="宋体" w:eastAsia="宋体" w:cs="宋体"/>
          <w:sz w:val="24"/>
          <w:szCs w:val="24"/>
          <w:highlight w:val="none"/>
        </w:rPr>
      </w:r>
      <w:r/>
    </w:p>
    <w:p>
      <w:pPr>
        <w:pStyle w:val="735"/>
        <w:numPr>
          <w:ilvl w:val="0"/>
          <w:numId w:val="15"/>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每月提交运营报告，含服务人次、活动开展、整改情况等数据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35"/>
        <w:numPr>
          <w:ilvl w:val="0"/>
          <w:numId w:val="0"/>
        </w:numPr>
        <w:ind w:left="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二</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创新与加分项</w:t>
      </w:r>
      <w:r>
        <w:rPr>
          <w:rFonts w:hint="eastAsia" w:ascii="宋体" w:hAnsi="宋体" w:eastAsia="宋体" w:cs="宋体"/>
          <w:sz w:val="24"/>
          <w:szCs w:val="24"/>
          <w:highlight w:val="none"/>
        </w:rPr>
      </w:r>
      <w:r/>
    </w:p>
    <w:p>
      <w:pPr>
        <w:pStyle w:val="735"/>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引入社会力量参与服务（如企业捐赠、志愿者团队），获市级以上表彰可加分。</w:t>
      </w:r>
      <w:r>
        <w:rPr>
          <w:rFonts w:hint="eastAsia" w:ascii="宋体" w:hAnsi="宋体" w:eastAsia="宋体" w:cs="宋体"/>
          <w:sz w:val="24"/>
          <w:szCs w:val="24"/>
          <w:highlight w:val="none"/>
        </w:rPr>
      </w:r>
      <w:r/>
    </w:p>
    <w:p>
      <w:pPr>
        <w:pStyle w:val="735"/>
        <w:ind w:firstLine="241"/>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标段二</w:t>
      </w:r>
      <w:r>
        <w:rPr>
          <w:rFonts w:ascii="宋体" w:hAnsi="宋体" w:eastAsia="宋体" w:cs="宋体"/>
          <w:b/>
          <w:bCs/>
          <w:sz w:val="24"/>
          <w:szCs w:val="24"/>
          <w:highlight w:val="none"/>
          <w:lang w:val="en-US" w:eastAsia="zh-CN"/>
        </w:rPr>
      </w:r>
      <w:r/>
    </w:p>
    <w:p>
      <w:pPr>
        <w:pStyle w:val="735"/>
        <w:numPr>
          <w:ilvl w:val="0"/>
          <w:numId w:val="0"/>
        </w:numPr>
        <w:ind w:firstLine="241"/>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b/>
          <w:bCs/>
          <w:sz w:val="24"/>
          <w:szCs w:val="24"/>
          <w:highlight w:val="none"/>
          <w:lang w:val="en-US" w:eastAsia="zh-CN"/>
        </w:rPr>
        <w:t xml:space="preserve">A.</w:t>
      </w:r>
      <w:r>
        <w:rPr>
          <w:rFonts w:hint="eastAsia" w:ascii="宋体" w:hAnsi="宋体" w:eastAsia="宋体" w:cs="宋体"/>
          <w:b/>
          <w:bCs/>
          <w:sz w:val="24"/>
          <w:szCs w:val="24"/>
          <w:highlight w:val="none"/>
        </w:rPr>
        <w:t xml:space="preserve">基础运营要求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5"/>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等级合规性​​</w:t>
      </w:r>
      <w:r>
        <w:rPr>
          <w:rFonts w:hint="eastAsia" w:ascii="宋体" w:hAnsi="宋体" w:eastAsia="宋体" w:cs="宋体"/>
          <w:sz w:val="24"/>
          <w:szCs w:val="24"/>
          <w:highlight w:val="none"/>
        </w:rPr>
      </w:r>
      <w:r/>
    </w:p>
    <w:p>
      <w:pPr>
        <w:pStyle w:val="73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严格按《无锡市居家养老服务机构等级评定评分表》运营各站点，确保设施配置、人员资质、服务标准符合对应等级。</w:t>
      </w:r>
      <w:r>
        <w:rPr>
          <w:rFonts w:hint="eastAsia" w:ascii="宋体" w:hAnsi="宋体" w:eastAsia="宋体" w:cs="宋体"/>
          <w:sz w:val="24"/>
          <w:szCs w:val="24"/>
          <w:highlight w:val="none"/>
        </w:rPr>
      </w:r>
      <w:r/>
    </w:p>
    <w:p>
      <w:pPr>
        <w:pStyle w:val="73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吴韵社区、西蠡社区需在2026年底前完成AAA级创建并通过民政部门评定。</w:t>
      </w:r>
      <w:r>
        <w:rPr>
          <w:rFonts w:hint="eastAsia" w:ascii="宋体" w:hAnsi="宋体" w:eastAsia="宋体" w:cs="宋体"/>
          <w:sz w:val="24"/>
          <w:szCs w:val="24"/>
          <w:highlight w:val="none"/>
        </w:rPr>
      </w:r>
      <w:r/>
    </w:p>
    <w:p>
      <w:pPr>
        <w:pStyle w:val="735"/>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rPr>
        <w:t xml:space="preserve">智慧化管理​​</w:t>
      </w:r>
      <w:r>
        <w:rPr>
          <w:rFonts w:hint="eastAsia" w:ascii="宋体" w:hAnsi="宋体" w:eastAsia="宋体" w:cs="宋体"/>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项目周期内根据甲方要求</w:t>
      </w:r>
      <w:r>
        <w:rPr>
          <w:rFonts w:hint="eastAsia" w:ascii="宋体" w:hAnsi="宋体" w:eastAsia="宋体" w:cs="宋体"/>
          <w:sz w:val="24"/>
          <w:szCs w:val="24"/>
          <w:highlight w:val="none"/>
        </w:rPr>
        <w:t xml:space="preserve">接入“无锡市智慧养老服务平台”，实现服务数据实时上传、动态管理及档案电子化。</w:t>
      </w:r>
      <w:r>
        <w:rPr>
          <w:rFonts w:hint="eastAsia" w:ascii="宋体" w:hAnsi="宋体" w:eastAsia="宋体" w:cs="宋体"/>
          <w:sz w:val="24"/>
          <w:szCs w:val="24"/>
          <w:highlight w:val="none"/>
        </w:rPr>
      </w:r>
      <w:r/>
    </w:p>
    <w:p>
      <w:pPr>
        <w:pStyle w:val="735"/>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3.</w:t>
      </w:r>
      <w:r>
        <w:rPr>
          <w:rFonts w:hint="eastAsia" w:ascii="宋体" w:hAnsi="宋体" w:eastAsia="宋体" w:cs="宋体"/>
          <w:sz w:val="24"/>
          <w:szCs w:val="24"/>
          <w:highlight w:val="none"/>
        </w:rPr>
        <w:t xml:space="preserve">人员配置</w:t>
      </w:r>
      <w:r>
        <w:rPr>
          <w:rFonts w:hint="eastAsia" w:ascii="宋体" w:hAnsi="宋体" w:eastAsia="宋体" w:cs="宋体"/>
          <w:sz w:val="24"/>
          <w:szCs w:val="24"/>
          <w:highlight w:val="none"/>
        </w:rPr>
      </w:r>
      <w:r/>
    </w:p>
    <w:p>
      <w:pPr>
        <w:pStyle w:val="73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专职人员数量及资质需满足等级要求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3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所有工作人员每年接受≥10课时专业培训，持证上岗率100%。</w:t>
      </w:r>
      <w:r>
        <w:rPr>
          <w:rFonts w:hint="eastAsia" w:ascii="宋体" w:hAnsi="宋体" w:eastAsia="宋体" w:cs="宋体"/>
          <w:sz w:val="24"/>
          <w:szCs w:val="24"/>
          <w:highlight w:val="none"/>
        </w:rPr>
      </w:r>
      <w:r/>
    </w:p>
    <w:p>
      <w:pPr>
        <w:pStyle w:val="735"/>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配餐中心专项要求（梅荆花苑一社区）​​</w:t>
      </w:r>
      <w:r>
        <w:rPr>
          <w:rFonts w:hint="eastAsia" w:ascii="宋体" w:hAnsi="宋体" w:eastAsia="宋体" w:cs="宋体"/>
          <w:sz w:val="24"/>
          <w:szCs w:val="24"/>
          <w:highlight w:val="none"/>
        </w:rPr>
      </w:r>
      <w:r/>
    </w:p>
    <w:p>
      <w:pPr>
        <w:pStyle w:val="735"/>
        <w:numPr>
          <w:ilvl w:val="0"/>
          <w:numId w:val="16"/>
        </w:numPr>
        <w:ind w:left="420" w:hanging="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餐标：12元/份（1大荤+2小荤+1素菜</w:t>
      </w:r>
      <w:r>
        <w:rPr>
          <w:rFonts w:hint="eastAsia" w:ascii="宋体" w:hAnsi="宋体" w:eastAsia="宋体" w:cs="宋体"/>
          <w:sz w:val="24"/>
          <w:szCs w:val="24"/>
          <w:highlight w:val="none"/>
          <w:lang w:val="en-US" w:eastAsia="zh-CN"/>
        </w:rPr>
        <w:t xml:space="preserve">+米饭</w:t>
      </w:r>
      <w:r>
        <w:rPr>
          <w:rFonts w:hint="eastAsia" w:ascii="宋体" w:hAnsi="宋体" w:eastAsia="宋体" w:cs="宋体"/>
          <w:sz w:val="24"/>
          <w:szCs w:val="24"/>
          <w:highlight w:val="none"/>
        </w:rPr>
        <w:t xml:space="preserve">），每周公示食谱。</w:t>
      </w:r>
      <w:r>
        <w:rPr>
          <w:rFonts w:hint="eastAsia" w:ascii="宋体" w:hAnsi="宋体" w:eastAsia="宋体" w:cs="宋体"/>
          <w:sz w:val="24"/>
          <w:szCs w:val="24"/>
          <w:highlight w:val="none"/>
        </w:rPr>
      </w:r>
      <w:r/>
    </w:p>
    <w:p>
      <w:pPr>
        <w:pStyle w:val="735"/>
        <w:numPr>
          <w:ilvl w:val="0"/>
          <w:numId w:val="16"/>
        </w:numPr>
        <w:ind w:left="420" w:hanging="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个性化服务：根据居家老人的需求提供营养餐和慢病调理餐。</w:t>
      </w:r>
      <w:r>
        <w:rPr>
          <w:rFonts w:hint="eastAsia" w:ascii="宋体" w:hAnsi="宋体" w:eastAsia="宋体" w:cs="宋体"/>
          <w:sz w:val="24"/>
          <w:szCs w:val="24"/>
          <w:highlight w:val="none"/>
        </w:rPr>
      </w:r>
      <w:r/>
    </w:p>
    <w:p>
      <w:pPr>
        <w:pStyle w:val="735"/>
        <w:numPr>
          <w:ilvl w:val="0"/>
          <w:numId w:val="16"/>
        </w:numPr>
        <w:ind w:left="420" w:hanging="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覆盖范围：面向梅村街道有需求的居家老人提供送餐上门服务。</w:t>
      </w:r>
      <w:r>
        <w:rPr>
          <w:rFonts w:hint="eastAsia" w:ascii="宋体" w:hAnsi="宋体" w:eastAsia="宋体" w:cs="宋体"/>
          <w:sz w:val="24"/>
          <w:szCs w:val="24"/>
          <w:highlight w:val="none"/>
        </w:rPr>
      </w:r>
      <w:r/>
    </w:p>
    <w:p>
      <w:pPr>
        <w:pStyle w:val="735"/>
        <w:numPr>
          <w:ilvl w:val="0"/>
          <w:numId w:val="16"/>
        </w:numPr>
        <w:ind w:left="420" w:hanging="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送餐时效：</w:t>
      </w:r>
      <w:r>
        <w:rPr>
          <w:rFonts w:hint="eastAsia" w:ascii="宋体" w:hAnsi="宋体" w:eastAsia="宋体" w:cs="宋体"/>
          <w:sz w:val="24"/>
          <w:szCs w:val="24"/>
          <w:highlight w:val="none"/>
          <w:lang w:val="en-US" w:eastAsia="zh-CN"/>
        </w:rPr>
        <w:t xml:space="preserve">送达时间10：20--11:20之间</w:t>
      </w:r>
      <w:r>
        <w:rPr>
          <w:rFonts w:hint="eastAsia" w:ascii="宋体" w:hAnsi="宋体" w:eastAsia="宋体" w:cs="宋体"/>
          <w:sz w:val="24"/>
          <w:szCs w:val="24"/>
          <w:highlight w:val="none"/>
        </w:rPr>
        <w:t xml:space="preserve">，每日服务量不低于200份。</w:t>
      </w:r>
      <w:r>
        <w:rPr>
          <w:rFonts w:hint="eastAsia" w:ascii="宋体" w:hAnsi="宋体" w:eastAsia="宋体" w:cs="宋体"/>
          <w:sz w:val="24"/>
          <w:szCs w:val="24"/>
          <w:highlight w:val="none"/>
        </w:rPr>
      </w:r>
      <w:r/>
    </w:p>
    <w:p>
      <w:pPr>
        <w:pStyle w:val="735"/>
        <w:numPr>
          <w:ilvl w:val="0"/>
          <w:numId w:val="17"/>
        </w:numPr>
        <w:ind w:left="420" w:hanging="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取得《食品经营许可证》，餐饮人员持健康证上岗。</w:t>
      </w:r>
      <w:r>
        <w:rPr>
          <w:rFonts w:hint="eastAsia" w:ascii="宋体" w:hAnsi="宋体" w:eastAsia="宋体" w:cs="宋体"/>
          <w:sz w:val="24"/>
          <w:szCs w:val="24"/>
          <w:highlight w:val="none"/>
        </w:rPr>
      </w:r>
      <w:r/>
    </w:p>
    <w:p>
      <w:pPr>
        <w:pStyle w:val="735"/>
        <w:numPr>
          <w:ilvl w:val="0"/>
          <w:numId w:val="17"/>
        </w:numPr>
        <w:ind w:left="420" w:hanging="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建立食材溯源、留样检测制度，符合GB/T 33168-2016食品安全标准。</w:t>
      </w:r>
      <w:r>
        <w:rPr>
          <w:rFonts w:hint="eastAsia" w:ascii="宋体" w:hAnsi="宋体" w:eastAsia="宋体" w:cs="宋体"/>
          <w:sz w:val="24"/>
          <w:szCs w:val="24"/>
          <w:highlight w:val="none"/>
        </w:rPr>
      </w:r>
      <w:r/>
    </w:p>
    <w:p>
      <w:pPr>
        <w:pStyle w:val="735"/>
        <w:numPr>
          <w:ilvl w:val="0"/>
          <w:numId w:val="0"/>
        </w:numPr>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b/>
          <w:bCs/>
          <w:i w:val="0"/>
          <w:iCs w:val="0"/>
          <w:sz w:val="24"/>
          <w:szCs w:val="24"/>
          <w:highlight w:val="none"/>
          <w:lang w:val="en-US" w:eastAsia="zh-CN"/>
        </w:rPr>
        <w:t xml:space="preserve">B.</w:t>
      </w:r>
      <w:r>
        <w:rPr>
          <w:rFonts w:hint="eastAsia" w:ascii="宋体" w:hAnsi="宋体" w:eastAsia="宋体" w:cs="宋体"/>
          <w:b/>
          <w:bCs/>
          <w:i w:val="0"/>
          <w:iCs w:val="0"/>
          <w:sz w:val="24"/>
          <w:szCs w:val="24"/>
          <w:highlight w:val="none"/>
        </w:rPr>
        <w:t xml:space="preserve">基础服务内容​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75" w:type="dxa"/>
          <w:right w:w="90" w:type="dxa"/>
          <w:bottom w:w="75" w:type="dxa"/>
        </w:tblCellMar>
        <w:tblLook w:val="04A0" w:firstRow="1" w:lastRow="0" w:firstColumn="1" w:lastColumn="0" w:noHBand="0" w:noVBand="1"/>
      </w:tblPr>
      <w:tblGrid>
        <w:gridCol w:w="1574"/>
        <w:gridCol w:w="6822"/>
      </w:tblGrid>
      <w:tr>
        <w:trPr>
          <w:tblHeader/>
        </w:trPr>
        <w:tc>
          <w:tcPr>
            <w:tcMar>
              <w:top w:w="75" w:type="dxa"/>
              <w:right w:w="90" w:type="dxa"/>
              <w:bottom w:w="75" w:type="dxa"/>
            </w:tcMar>
            <w:tcW w:w="1574" w:type="dxa"/>
            <w:vAlign w:val="center"/>
            <w:textDirection w:val="lrTb"/>
            <w:noWrap w:val="false"/>
          </w:tcPr>
          <w:p>
            <w:pPr>
              <w:pStyle w:val="735"/>
              <w:ind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服务类别</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具体要求</w:t>
            </w:r>
            <w:r>
              <w:rPr>
                <w:rFonts w:hint="eastAsia" w:ascii="宋体" w:hAnsi="宋体" w:eastAsia="宋体" w:cs="宋体"/>
                <w:sz w:val="24"/>
                <w:szCs w:val="24"/>
                <w:highlight w:val="none"/>
              </w:rPr>
            </w:r>
            <w:r/>
          </w:p>
        </w:tc>
      </w:tr>
      <w:tr>
        <w:trPr/>
        <w:tc>
          <w:tcPr>
            <w:tcMar>
              <w:top w:w="75" w:type="dxa"/>
              <w:right w:w="90" w:type="dxa"/>
              <w:bottom w:w="75" w:type="dxa"/>
            </w:tcMar>
            <w:tcW w:w="1574" w:type="dxa"/>
            <w:vAlign w:val="center"/>
            <w:textDirection w:val="lrTb"/>
            <w:noWrap w:val="false"/>
          </w:tcPr>
          <w:p>
            <w:pPr>
              <w:pStyle w:val="735"/>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生活照料</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提供日间托老、代购、家政、维修等≥5项服务（AAA级以上站点需覆盖全部项目）。</w:t>
            </w:r>
            <w:r>
              <w:rPr>
                <w:rFonts w:hint="eastAsia" w:ascii="宋体" w:hAnsi="宋体" w:eastAsia="宋体" w:cs="宋体"/>
                <w:sz w:val="24"/>
                <w:szCs w:val="24"/>
                <w:highlight w:val="none"/>
              </w:rPr>
            </w:r>
            <w:r/>
          </w:p>
        </w:tc>
      </w:tr>
      <w:tr>
        <w:trPr/>
        <w:tc>
          <w:tcPr>
            <w:tcMar>
              <w:top w:w="75" w:type="dxa"/>
              <w:right w:w="90" w:type="dxa"/>
              <w:bottom w:w="75" w:type="dxa"/>
            </w:tcMar>
            <w:tcW w:w="1574" w:type="dxa"/>
            <w:vAlign w:val="center"/>
            <w:textDirection w:val="lrTb"/>
            <w:noWrap w:val="false"/>
          </w:tcPr>
          <w:p>
            <w:pPr>
              <w:pStyle w:val="735"/>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健康管理</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每月开展健康讲座、</w:t>
            </w:r>
            <w:r>
              <w:rPr>
                <w:rFonts w:hint="eastAsia" w:ascii="宋体" w:hAnsi="宋体" w:cs="宋体"/>
                <w:sz w:val="24"/>
                <w:szCs w:val="24"/>
                <w:highlight w:val="none"/>
                <w:lang w:val="en-US" w:eastAsia="zh-CN"/>
              </w:rPr>
              <w:t xml:space="preserve">体检</w:t>
            </w:r>
            <w:r>
              <w:rPr>
                <w:rFonts w:hint="eastAsia" w:ascii="宋体" w:hAnsi="宋体" w:eastAsia="宋体" w:cs="宋体"/>
                <w:sz w:val="24"/>
                <w:szCs w:val="24"/>
                <w:highlight w:val="none"/>
                <w:lang w:val="en-US" w:eastAsia="zh-CN"/>
              </w:rPr>
              <w:t xml:space="preserve">≥3次；AAAAA级站需配备康复理疗设备及专业服务。</w:t>
            </w:r>
            <w:r>
              <w:rPr>
                <w:rFonts w:hint="eastAsia" w:ascii="宋体" w:hAnsi="宋体" w:eastAsia="宋体" w:cs="宋体"/>
                <w:sz w:val="24"/>
                <w:szCs w:val="24"/>
                <w:highlight w:val="none"/>
              </w:rPr>
            </w:r>
            <w:r/>
          </w:p>
        </w:tc>
      </w:tr>
      <w:tr>
        <w:trPr/>
        <w:tc>
          <w:tcPr>
            <w:tcMar>
              <w:top w:w="75" w:type="dxa"/>
              <w:right w:w="90" w:type="dxa"/>
              <w:bottom w:w="75" w:type="dxa"/>
            </w:tcMar>
            <w:tcW w:w="1574" w:type="dxa"/>
            <w:vAlign w:val="center"/>
            <w:textDirection w:val="lrTb"/>
            <w:noWrap w:val="false"/>
          </w:tcPr>
          <w:p>
            <w:pPr>
              <w:pStyle w:val="735"/>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精神关爱</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每月组织≥1次20人以上主题活动（如空巢老人结对），组建老年社团≥3个。</w:t>
            </w:r>
            <w:r>
              <w:rPr>
                <w:rFonts w:hint="eastAsia" w:ascii="宋体" w:hAnsi="宋体" w:eastAsia="宋体" w:cs="宋体"/>
                <w:sz w:val="24"/>
                <w:szCs w:val="24"/>
                <w:highlight w:val="none"/>
              </w:rPr>
            </w:r>
            <w:r/>
          </w:p>
        </w:tc>
      </w:tr>
      <w:tr>
        <w:trPr/>
        <w:tc>
          <w:tcPr>
            <w:tcMar>
              <w:top w:w="75" w:type="dxa"/>
              <w:right w:w="90" w:type="dxa"/>
              <w:bottom w:w="75" w:type="dxa"/>
            </w:tcMar>
            <w:tcW w:w="1574" w:type="dxa"/>
            <w:vAlign w:val="center"/>
            <w:textDirection w:val="lrTb"/>
            <w:noWrap w:val="false"/>
          </w:tcPr>
          <w:p>
            <w:pPr>
              <w:pStyle w:val="735"/>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法律援助</w:t>
            </w:r>
            <w:r>
              <w:rPr>
                <w:rFonts w:hint="eastAsia" w:ascii="宋体" w:hAnsi="宋体" w:eastAsia="宋体" w:cs="宋体"/>
                <w:sz w:val="24"/>
                <w:szCs w:val="24"/>
                <w:highlight w:val="none"/>
              </w:rPr>
            </w:r>
            <w:r/>
          </w:p>
        </w:tc>
        <w:tc>
          <w:tcPr>
            <w:tcMar>
              <w:top w:w="75" w:type="dxa"/>
              <w:right w:w="90" w:type="dxa"/>
              <w:bottom w:w="75" w:type="dxa"/>
            </w:tcMar>
            <w:tcW w:w="6822" w:type="dxa"/>
            <w:vAlign w:val="center"/>
            <w:textDirection w:val="lrTb"/>
            <w:noWrap w:val="false"/>
          </w:tcPr>
          <w:p>
            <w:pPr>
              <w:pStyle w:val="735"/>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提供法律咨询、维权服务，设置聊天室/电话问询。</w:t>
            </w:r>
            <w:r>
              <w:rPr>
                <w:rFonts w:hint="eastAsia" w:ascii="宋体" w:hAnsi="宋体" w:eastAsia="宋体" w:cs="宋体"/>
                <w:sz w:val="24"/>
                <w:szCs w:val="24"/>
                <w:highlight w:val="none"/>
              </w:rPr>
            </w:r>
            <w:r/>
          </w:p>
        </w:tc>
      </w:tr>
    </w:tbl>
    <w:p>
      <w:pPr>
        <w:pStyle w:val="735"/>
        <w:numPr>
          <w:ilvl w:val="0"/>
          <w:numId w:val="0"/>
        </w:num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C.</w:t>
      </w:r>
      <w:r>
        <w:rPr>
          <w:rFonts w:hint="eastAsia" w:ascii="宋体" w:hAnsi="宋体" w:eastAsia="宋体" w:cs="宋体"/>
          <w:b/>
          <w:bCs/>
          <w:sz w:val="24"/>
          <w:szCs w:val="24"/>
          <w:highlight w:val="none"/>
        </w:rPr>
        <w:t xml:space="preserve">设施与合规要求​​</w:t>
      </w:r>
      <w:r>
        <w:rPr>
          <w:rFonts w:hint="eastAsia" w:ascii="宋体" w:hAnsi="宋体" w:eastAsia="宋体" w:cs="宋体"/>
          <w:b/>
          <w:bCs/>
          <w:sz w:val="24"/>
          <w:szCs w:val="24"/>
          <w:highlight w:val="none"/>
        </w:rPr>
      </w:r>
      <w:r/>
    </w:p>
    <w:p>
      <w:pPr>
        <w:pStyle w:val="735"/>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一</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场地配置</w:t>
      </w:r>
      <w:r>
        <w:rPr>
          <w:rFonts w:hint="eastAsia" w:ascii="宋体" w:hAnsi="宋体" w:eastAsia="宋体" w:cs="宋体"/>
          <w:sz w:val="24"/>
          <w:szCs w:val="24"/>
          <w:highlight w:val="none"/>
        </w:rPr>
      </w:r>
      <w:r/>
    </w:p>
    <w:p>
      <w:pPr>
        <w:pStyle w:val="73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根据</w:t>
      </w:r>
      <w:r>
        <w:rPr>
          <w:rFonts w:hint="eastAsia" w:ascii="宋体" w:hAnsi="宋体" w:eastAsia="宋体" w:cs="宋体"/>
          <w:sz w:val="24"/>
          <w:szCs w:val="24"/>
          <w:highlight w:val="none"/>
        </w:rPr>
        <w:t xml:space="preserve">站点</w:t>
      </w:r>
      <w:r>
        <w:rPr>
          <w:rFonts w:hint="eastAsia" w:ascii="宋体" w:hAnsi="宋体" w:eastAsia="宋体" w:cs="宋体"/>
          <w:sz w:val="24"/>
          <w:szCs w:val="24"/>
          <w:highlight w:val="none"/>
          <w:lang w:val="en-US" w:eastAsia="zh-CN"/>
        </w:rPr>
        <w:t xml:space="preserve">的实际情况，合理规划</w:t>
      </w:r>
      <w:r>
        <w:rPr>
          <w:rFonts w:hint="eastAsia" w:ascii="宋体" w:hAnsi="宋体" w:eastAsia="宋体" w:cs="宋体"/>
          <w:sz w:val="24"/>
          <w:szCs w:val="24"/>
          <w:highlight w:val="none"/>
        </w:rPr>
        <w:t xml:space="preserve">功能区（活动区、阅览区、康复区等）布局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无法满足功能区要求的需依据</w:t>
      </w:r>
      <w:r>
        <w:rPr>
          <w:rFonts w:hint="eastAsia" w:ascii="宋体" w:hAnsi="宋体" w:eastAsia="宋体" w:cs="宋体"/>
          <w:sz w:val="24"/>
          <w:szCs w:val="24"/>
          <w:highlight w:val="none"/>
        </w:rPr>
        <w:t xml:space="preserve">《社区老年人日间照料中心建设标准》（建标143-2010）</w:t>
      </w:r>
      <w:r>
        <w:rPr>
          <w:rFonts w:hint="eastAsia" w:ascii="宋体" w:hAnsi="宋体" w:eastAsia="宋体" w:cs="宋体"/>
          <w:sz w:val="24"/>
          <w:szCs w:val="24"/>
          <w:highlight w:val="none"/>
          <w:lang w:val="en-US" w:eastAsia="zh-CN"/>
        </w:rPr>
        <w:t xml:space="preserve">的要求向甲方提出改建意见，由甲方负责投入经费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rPr>
        <w:t xml:space="preserve">AAA级以上站点需配置紧急呼叫装置、无障碍设施及消防逃生双通道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费用由甲方投入</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5"/>
        <w:numPr>
          <w:ilvl w:val="0"/>
          <w:numId w:val="0"/>
        </w:numPr>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二</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安全与诚信</w:t>
      </w:r>
      <w:r>
        <w:rPr>
          <w:rFonts w:hint="eastAsia" w:ascii="宋体" w:hAnsi="宋体" w:eastAsia="宋体" w:cs="宋体"/>
          <w:sz w:val="24"/>
          <w:szCs w:val="24"/>
          <w:highlight w:val="none"/>
        </w:rPr>
      </w:r>
      <w:r/>
    </w:p>
    <w:p>
      <w:pPr>
        <w:pStyle w:val="735"/>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零安全责任事故，隐患整改率100%，建立安全台账及应急预案。</w:t>
      </w:r>
      <w:r>
        <w:rPr>
          <w:rFonts w:hint="eastAsia" w:ascii="宋体" w:hAnsi="宋体" w:eastAsia="宋体" w:cs="宋体"/>
          <w:sz w:val="24"/>
          <w:szCs w:val="24"/>
          <w:highlight w:val="none"/>
        </w:rPr>
      </w:r>
      <w:r/>
    </w:p>
    <w:p>
      <w:pPr>
        <w:pStyle w:val="735"/>
        <w:numPr>
          <w:ilvl w:val="0"/>
          <w:numId w:val="0"/>
        </w:numPr>
        <w:ind w:firstLine="24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rPr>
        <w:t xml:space="preserve">公示服务内容、收费标准、监督电话，年度有效投诉≤2次。</w:t>
      </w:r>
      <w:r>
        <w:rPr>
          <w:rFonts w:hint="eastAsia" w:ascii="宋体" w:hAnsi="宋体" w:eastAsia="宋体" w:cs="宋体"/>
          <w:sz w:val="24"/>
          <w:szCs w:val="24"/>
          <w:highlight w:val="none"/>
        </w:rPr>
      </w:r>
      <w:r/>
    </w:p>
    <w:p>
      <w:pPr>
        <w:pStyle w:val="735"/>
        <w:numPr>
          <w:ilvl w:val="0"/>
          <w:numId w:val="0"/>
        </w:numPr>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三</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满意度指标</w:t>
      </w:r>
      <w:r>
        <w:rPr>
          <w:rFonts w:hint="eastAsia" w:ascii="宋体" w:hAnsi="宋体" w:eastAsia="宋体" w:cs="宋体"/>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服务对象满意度≥90%（每年第三方抽样调查≥20人）。</w:t>
      </w:r>
      <w:r>
        <w:rPr>
          <w:rFonts w:hint="eastAsia" w:ascii="宋体" w:hAnsi="宋体" w:eastAsia="宋体" w:cs="宋体"/>
          <w:sz w:val="24"/>
          <w:szCs w:val="24"/>
          <w:highlight w:val="none"/>
        </w:rPr>
      </w:r>
      <w:r/>
    </w:p>
    <w:p>
      <w:pPr>
        <w:pStyle w:val="735"/>
        <w:numPr>
          <w:ilvl w:val="0"/>
          <w:numId w:val="0"/>
        </w:num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D.</w:t>
      </w:r>
      <w:r>
        <w:rPr>
          <w:rFonts w:hint="eastAsia" w:ascii="宋体" w:hAnsi="宋体" w:eastAsia="宋体" w:cs="宋体"/>
          <w:b/>
          <w:bCs/>
          <w:sz w:val="24"/>
          <w:szCs w:val="24"/>
          <w:highlight w:val="none"/>
        </w:rPr>
        <w:t xml:space="preserve">管理要求</w:t>
      </w:r>
      <w:r>
        <w:rPr>
          <w:rFonts w:hint="eastAsia" w:ascii="宋体" w:hAnsi="宋体" w:eastAsia="宋体" w:cs="宋体"/>
          <w:b/>
          <w:bCs/>
          <w:sz w:val="24"/>
          <w:szCs w:val="24"/>
          <w:highlight w:val="none"/>
        </w:rPr>
      </w:r>
      <w:r/>
    </w:p>
    <w:p>
      <w:pPr>
        <w:pStyle w:val="735"/>
        <w:numPr>
          <w:ilvl w:val="0"/>
          <w:numId w:val="18"/>
        </w:numPr>
        <w:ind w:left="0"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档案与台账</w:t>
      </w:r>
      <w:r>
        <w:rPr>
          <w:rFonts w:hint="eastAsia" w:ascii="宋体" w:hAnsi="宋体" w:eastAsia="宋体" w:cs="宋体"/>
          <w:sz w:val="24"/>
          <w:szCs w:val="24"/>
          <w:highlight w:val="none"/>
        </w:rPr>
      </w:r>
      <w:r/>
    </w:p>
    <w:p>
      <w:pPr>
        <w:pStyle w:val="735"/>
        <w:numPr>
          <w:ilvl w:val="0"/>
          <w:numId w:val="0"/>
        </w:numPr>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建立完整的老人档案、服务记录、培训日志、财务台账（专款专用）。</w:t>
      </w:r>
      <w:r>
        <w:rPr>
          <w:rFonts w:hint="eastAsia" w:ascii="宋体" w:hAnsi="宋体" w:eastAsia="宋体" w:cs="宋体"/>
          <w:sz w:val="24"/>
          <w:szCs w:val="24"/>
          <w:highlight w:val="none"/>
        </w:rPr>
      </w:r>
      <w:r/>
    </w:p>
    <w:p>
      <w:pPr>
        <w:pStyle w:val="735"/>
        <w:numPr>
          <w:ilvl w:val="0"/>
          <w:numId w:val="0"/>
        </w:numP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 xml:space="preserve">2.</w:t>
      </w:r>
      <w:r>
        <w:rPr>
          <w:rFonts w:hint="eastAsia" w:ascii="宋体" w:hAnsi="宋体" w:eastAsia="宋体" w:cs="宋体"/>
          <w:sz w:val="24"/>
          <w:szCs w:val="24"/>
          <w:highlight w:val="none"/>
        </w:rPr>
        <w:t xml:space="preserve">每月提交运营报告，含服务人次、活动开展、整改情况等数据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35"/>
        <w:numPr>
          <w:ilvl w:val="0"/>
          <w:numId w:val="0"/>
        </w:numPr>
        <w:ind w:left="42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二</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升级支持</w:t>
      </w:r>
      <w:r>
        <w:rPr>
          <w:rFonts w:hint="eastAsia" w:ascii="宋体" w:hAnsi="宋体" w:eastAsia="宋体" w:cs="宋体"/>
          <w:sz w:val="24"/>
          <w:szCs w:val="24"/>
          <w:highlight w:val="none"/>
        </w:rPr>
      </w:r>
      <w:r/>
    </w:p>
    <w:p>
      <w:pPr>
        <w:pStyle w:val="735"/>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为吴韵、西蠡社区制定AAA级创建方案：</w:t>
      </w:r>
      <w:r>
        <w:rPr>
          <w:rFonts w:hint="eastAsia" w:ascii="宋体" w:hAnsi="宋体" w:eastAsia="宋体" w:cs="宋体"/>
          <w:sz w:val="24"/>
          <w:szCs w:val="24"/>
          <w:highlight w:val="none"/>
          <w:lang w:val="en-US" w:eastAsia="zh-CN"/>
        </w:rPr>
        <w:t xml:space="preserve">提出</w:t>
      </w:r>
      <w:r>
        <w:rPr>
          <w:rFonts w:hint="eastAsia" w:ascii="宋体" w:hAnsi="宋体" w:eastAsia="宋体" w:cs="宋体"/>
          <w:sz w:val="24"/>
          <w:szCs w:val="24"/>
          <w:highlight w:val="none"/>
        </w:rPr>
        <w:t xml:space="preserve">场地改造</w:t>
      </w:r>
      <w:r>
        <w:rPr>
          <w:rFonts w:hint="eastAsia" w:ascii="宋体" w:hAnsi="宋体" w:eastAsia="宋体" w:cs="宋体"/>
          <w:sz w:val="24"/>
          <w:szCs w:val="24"/>
          <w:highlight w:val="none"/>
          <w:lang w:val="en-US" w:eastAsia="zh-CN"/>
        </w:rPr>
        <w:t xml:space="preserve">意见</w:t>
      </w:r>
      <w:r>
        <w:rPr>
          <w:rFonts w:hint="eastAsia" w:ascii="宋体" w:hAnsi="宋体" w:eastAsia="宋体" w:cs="宋体"/>
          <w:sz w:val="24"/>
          <w:szCs w:val="24"/>
          <w:highlight w:val="none"/>
        </w:rPr>
        <w:t xml:space="preserve">、人员培训、制度完善，并通过初评。</w:t>
      </w:r>
      <w:r>
        <w:rPr>
          <w:rFonts w:hint="eastAsia" w:ascii="宋体" w:hAnsi="宋体" w:eastAsia="宋体" w:cs="宋体"/>
          <w:sz w:val="24"/>
          <w:szCs w:val="24"/>
          <w:highlight w:val="none"/>
        </w:rPr>
      </w:r>
      <w:r/>
    </w:p>
    <w:p>
      <w:pPr>
        <w:pStyle w:val="735"/>
        <w:numPr>
          <w:ilvl w:val="0"/>
          <w:numId w:val="0"/>
        </w:numPr>
        <w:ind w:left="420"/>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三</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创新与加分项</w:t>
      </w:r>
      <w:r>
        <w:rPr>
          <w:rFonts w:hint="eastAsia" w:ascii="宋体" w:hAnsi="宋体" w:eastAsia="宋体" w:cs="宋体"/>
          <w:sz w:val="24"/>
          <w:szCs w:val="24"/>
          <w:highlight w:val="none"/>
        </w:rPr>
      </w:r>
      <w:r/>
    </w:p>
    <w:p>
      <w:pPr>
        <w:pStyle w:val="73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引入社会力量参与服务（如企业捐赠、志愿者团队），获市级以上表彰可加分。</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保密要求</w:t>
      </w:r>
      <w:r>
        <w:rPr>
          <w:rFonts w:hint="eastAsia" w:ascii="宋体" w:hAnsi="宋体" w:eastAsia="宋体" w:cs="宋体"/>
          <w:b/>
          <w:bCs/>
          <w:sz w:val="28"/>
          <w:szCs w:val="28"/>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供应商需建立严格的信息保密制度，对在服务过程中获取的老年人个人信息（含身份信息、健康档案、家庭情况等）、服务数据及采购人相关工作信息进行严格保密，不得泄露、出售或用于与本项目无关的用途。</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智慧养老平台数据需采取加密存储、权限管理等安全措施，防止数据泄露或被非法访问；工作人员需签订保密协议，明确保密责任与违约后果，如发生信息泄露，需承担相应法律责任与经济赔偿。</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项目结束后，成交供应商需将所有老年人信息及服务数据完整移交采购人，不得私自留存或销毁，确保信息安全。</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四、综合说明及其他要求</w:t>
      </w:r>
      <w:r>
        <w:rPr>
          <w:rFonts w:hint="eastAsia" w:ascii="宋体" w:hAnsi="宋体" w:eastAsia="宋体" w:cs="宋体"/>
          <w:b/>
          <w:bCs/>
          <w:sz w:val="28"/>
          <w:szCs w:val="28"/>
          <w:highlight w:val="none"/>
          <w:lang w:val="en-US" w:eastAsia="zh-CN"/>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1、中标</w:t>
      </w:r>
      <w:r>
        <w:rPr>
          <w:rFonts w:hint="eastAsia" w:ascii="宋体" w:hAnsi="宋体" w:eastAsia="宋体" w:cs="宋体"/>
          <w:sz w:val="24"/>
          <w:szCs w:val="24"/>
          <w:highlight w:val="none"/>
        </w:rPr>
        <w:t xml:space="preserve">供应商需严格按照本采购需求及招标文件要求开展服务工作，不得擅自缩减服务内容、降低服务标准；如需调整服务方案，需提前向采购人提交书面申请，经批准后方可实施。</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2、各</w:t>
      </w:r>
      <w:r>
        <w:rPr>
          <w:rFonts w:hint="eastAsia" w:ascii="宋体" w:hAnsi="宋体" w:eastAsia="宋体" w:cs="宋体"/>
          <w:sz w:val="24"/>
          <w:szCs w:val="24"/>
          <w:highlight w:val="none"/>
        </w:rPr>
        <w:t xml:space="preserve">社区服务站的设备设施（含智慧平台终端、活动器材、厨房设备等）</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日常运维由</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供应商负责；设备设施大修或更换由采购人负责，</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供应商需及时提交维修或更换申请，并协助采购人开展相关工作。</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3、中标</w:t>
      </w:r>
      <w:r>
        <w:rPr>
          <w:rFonts w:hint="eastAsia" w:ascii="宋体" w:hAnsi="宋体" w:eastAsia="宋体" w:cs="宋体"/>
          <w:sz w:val="24"/>
          <w:szCs w:val="24"/>
          <w:highlight w:val="none"/>
        </w:rPr>
        <w:t xml:space="preserve">供应商需对社区服务站的运营管理实行标准化、规范化管理，制定统一的服务流程、管理制度与考核标准，确保各站点服务质量一致；每月组织1次站点间工作交流与检查，及时发现并解决服务中的问题。</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报价要求：报价需包含完成本项目所需的全部费用，具体包括：人员费用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所有工作人员的工资、奖金、社保公积金、福利补贴、培训费用等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运营费用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办公耗材、设备日常运维费、活动组织费等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其他费用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保险费、税费、利润及合同包含的所有风险、责任等费用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35"/>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sz w:val="24"/>
          <w:szCs w:val="24"/>
          <w:highlight w:val="none"/>
          <w:lang w:val="en-US" w:eastAsia="zh-CN"/>
        </w:rPr>
        <w:t xml:space="preserve">5、付款方式：</w:t>
      </w:r>
      <w:r>
        <w:rPr>
          <w:rFonts w:hint="eastAsia" w:ascii="宋体" w:hAnsi="宋体" w:cs="宋体"/>
          <w:color w:val="000000"/>
          <w:sz w:val="24"/>
          <w:szCs w:val="24"/>
          <w:highlight w:val="none"/>
          <w:lang w:val="en-US" w:eastAsia="zh-CN"/>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合同签订生效后15个工作日内，支付当年度运营费用的</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%，第二季度结束前15个工作日内支付当年运营费用的30%，第四季度</w:t>
      </w:r>
      <w:r>
        <w:rPr>
          <w:rFonts w:hint="eastAsia" w:ascii="宋体" w:hAnsi="宋体" w:cs="宋体"/>
          <w:color w:val="000000"/>
          <w:sz w:val="24"/>
          <w:szCs w:val="24"/>
          <w:highlight w:val="none"/>
          <w:lang w:val="en-US" w:eastAsia="zh-CN"/>
        </w:rPr>
        <w:t xml:space="preserve">根据年度考核结</w:t>
      </w:r>
      <w:r>
        <w:rPr>
          <w:rFonts w:hint="eastAsia" w:ascii="宋体" w:hAnsi="宋体" w:cs="宋体"/>
          <w:sz w:val="24"/>
          <w:szCs w:val="24"/>
          <w:highlight w:val="none"/>
          <w:lang w:val="en-US" w:eastAsia="zh-CN"/>
        </w:rPr>
        <w:t xml:space="preserve">果</w:t>
      </w:r>
      <w:r>
        <w:rPr>
          <w:rFonts w:hint="eastAsia" w:ascii="宋体" w:hAnsi="宋体" w:eastAsia="宋体" w:cs="宋体"/>
          <w:sz w:val="24"/>
          <w:szCs w:val="24"/>
          <w:highlight w:val="none"/>
        </w:rPr>
        <w:t xml:space="preserve">支付当年运营费用。</w:t>
      </w:r>
      <w:r>
        <w:rPr>
          <w:rFonts w:hint="eastAsia" w:ascii="宋体" w:hAnsi="宋体" w:eastAsia="宋体" w:cs="宋体"/>
          <w:sz w:val="24"/>
          <w:szCs w:val="2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6"/>
        <w:gridCol w:w="4002"/>
        <w:gridCol w:w="1332"/>
      </w:tblGrid>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考评得分</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支付比例</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分（含）以上</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第四季度当年运营费的</w:t>
            </w:r>
            <w:r>
              <w:rPr>
                <w:rFonts w:hint="eastAsia" w:ascii="宋体" w:hAnsi="宋体" w:eastAsia="宋体" w:cs="宋体"/>
                <w:color w:val="000000"/>
                <w:sz w:val="24"/>
                <w:szCs w:val="24"/>
                <w:highlight w:val="none"/>
                <w:lang w:eastAsia="zh-CN"/>
              </w:rPr>
              <w:t xml:space="preserve">100%</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5分（含）～</w:t>
            </w: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第四季度当年运营费的</w:t>
            </w: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eastAsia="zh-CN"/>
              </w:rPr>
              <w:t xml:space="preserve">分（含）～</w:t>
            </w: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第四季度当年运营费的85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lang w:eastAsia="zh-CN"/>
              </w:rPr>
              <w:t xml:space="preserve">分以下</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第四季度当年运营费的</w:t>
            </w:r>
            <w:r>
              <w:rPr>
                <w:rFonts w:hint="eastAsia" w:ascii="宋体" w:hAnsi="宋体" w:eastAsia="宋体" w:cs="宋体"/>
                <w:color w:val="000000"/>
                <w:sz w:val="24"/>
                <w:szCs w:val="24"/>
                <w:highlight w:val="none"/>
                <w:lang w:eastAsia="zh-CN"/>
              </w:rPr>
              <w:t xml:space="preserve">80%</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bl>
    <w:p>
      <w:pPr>
        <w:pStyle w:val="735"/>
        <w:ind w:firstLine="42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考核与监管：</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采购人作为考核监管主导方，负责统筹规划考核工作，明确考核总体目标，并委托具备相应资质的第三方专业机构，对</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供应商的站点运营绩效实施规范化、常态化考核监管，确保服务过程合规、服务结果达标。根据《梅村街道居家养老服务站点评分表》进行</w:t>
      </w:r>
      <w:r>
        <w:rPr>
          <w:rFonts w:hint="eastAsia" w:ascii="宋体" w:hAnsi="宋体" w:eastAsia="宋体" w:cs="宋体"/>
          <w:sz w:val="24"/>
          <w:szCs w:val="24"/>
          <w:highlight w:val="none"/>
          <w:lang w:val="en-US" w:eastAsia="zh-CN"/>
        </w:rPr>
        <w:t xml:space="preserve">年度</w:t>
      </w:r>
      <w:r>
        <w:rPr>
          <w:rFonts w:hint="eastAsia" w:ascii="宋体" w:hAnsi="宋体" w:eastAsia="宋体" w:cs="宋体"/>
          <w:sz w:val="24"/>
          <w:szCs w:val="24"/>
          <w:highlight w:val="none"/>
        </w:rPr>
        <w:t xml:space="preserve">考核，考核内容包括环境卫生、运营情况，诚信建设、安全生产和满意度测评，分值为100分。其中环境卫生15分，运营情况55分，诚信建设10分，安全生产10分，满意度测评10分。</w:t>
      </w:r>
      <w:r>
        <w:rPr>
          <w:rFonts w:hint="eastAsia" w:ascii="宋体" w:hAnsi="宋体" w:eastAsia="宋体" w:cs="宋体"/>
          <w:sz w:val="24"/>
          <w:szCs w:val="24"/>
          <w:highlight w:val="none"/>
        </w:rPr>
      </w:r>
      <w:r/>
    </w:p>
    <w:p>
      <w:pPr>
        <w:pStyle w:val="736"/>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梅村街道居家</w:t>
      </w:r>
      <w:r>
        <w:rPr>
          <w:rFonts w:hint="eastAsia" w:ascii="宋体" w:hAnsi="宋体" w:eastAsia="宋体" w:cs="宋体"/>
          <w:sz w:val="24"/>
          <w:szCs w:val="24"/>
          <w:highlight w:val="none"/>
        </w:rPr>
        <w:t xml:space="preserve">养老服务站点评</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表</w:t>
      </w:r>
      <w:r>
        <w:rPr>
          <w:rFonts w:hint="eastAsia" w:ascii="宋体" w:hAnsi="宋体" w:eastAsia="宋体" w:cs="宋体"/>
          <w:sz w:val="24"/>
          <w:szCs w:val="24"/>
          <w:highlight w:val="none"/>
        </w:rPr>
      </w:r>
      <w:r/>
    </w:p>
    <w:tbl>
      <w:tblPr>
        <w:tblW w:w="0" w:type="auto"/>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447"/>
        <w:gridCol w:w="6419"/>
        <w:gridCol w:w="688"/>
        <w:gridCol w:w="688"/>
      </w:tblGrid>
      <w:tr>
        <w:trPr>
          <w:tblHeade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评定项目</w:t>
            </w:r>
            <w:r>
              <w:rPr>
                <w:rFonts w:hint="eastAsia" w:ascii="宋体" w:hAnsi="宋体" w:eastAsia="宋体" w:cs="宋体"/>
                <w:b/>
                <w:sz w:val="24"/>
                <w:szCs w:val="24"/>
                <w:highlight w:val="none"/>
                <w:lang w:eastAsia="zh-CN"/>
              </w:rPr>
            </w:r>
            <w:r/>
          </w:p>
        </w:tc>
        <w:tc>
          <w:tcPr>
            <w:tcMar>
              <w:left w:w="120" w:type="dxa"/>
              <w:top w:w="60" w:type="dxa"/>
              <w:right w:w="120" w:type="dxa"/>
              <w:bottom w:w="30" w:type="dxa"/>
            </w:tcMar>
            <w:tcW w:w="6419" w:type="dxa"/>
            <w:vAlign w:val="center"/>
            <w:textDirection w:val="lrTb"/>
            <w:noWrap w:val="false"/>
          </w:tcPr>
          <w:p>
            <w:pPr>
              <w:pStyle w:val="1061"/>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评定内容</w:t>
            </w:r>
            <w:r>
              <w:rPr>
                <w:rFonts w:hint="eastAsia" w:ascii="宋体" w:hAnsi="宋体" w:eastAsia="宋体" w:cs="宋体"/>
                <w:b/>
                <w:sz w:val="24"/>
                <w:szCs w:val="24"/>
                <w:highlight w:val="none"/>
                <w:lang w:eastAsia="zh-CN"/>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分值</w:t>
            </w:r>
            <w:r>
              <w:rPr>
                <w:rFonts w:hint="eastAsia" w:ascii="宋体" w:hAnsi="宋体" w:eastAsia="宋体" w:cs="宋体"/>
                <w:b/>
                <w:sz w:val="24"/>
                <w:szCs w:val="24"/>
                <w:highlight w:val="none"/>
                <w:lang w:eastAsia="zh-CN"/>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评分</w:t>
            </w:r>
            <w:r>
              <w:rPr>
                <w:rFonts w:hint="eastAsia" w:ascii="宋体" w:hAnsi="宋体" w:eastAsia="宋体" w:cs="宋体"/>
                <w:b/>
                <w:sz w:val="24"/>
                <w:szCs w:val="24"/>
                <w:highlight w:val="none"/>
                <w:lang w:eastAsia="zh-CN"/>
              </w:rPr>
            </w:r>
            <w:r/>
          </w:p>
        </w:tc>
      </w:tr>
      <w:tr>
        <w:trPr/>
        <w:tc>
          <w:tcPr>
            <w:tcMar>
              <w:left w:w="120" w:type="dxa"/>
              <w:top w:w="60" w:type="dxa"/>
              <w:right w:w="120" w:type="dxa"/>
              <w:bottom w:w="30" w:type="dxa"/>
            </w:tcMar>
            <w:tcW w:w="1447" w:type="dxa"/>
            <w:vAlign w:val="center"/>
            <w:vMerge w:val="restart"/>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环境卫生（15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各站点标识标牌完善无破损、张贴到位、规范有序、一目了然；有醒目的指引标识。</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各站点消防安全设施到位，有必要的消防器材，安全逃生标志醒目齐全，安全通道出入畅通；有相应的智能报警设施。</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各站点内适老化设施完备，无破损、脏污。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各站点卫生情况良好，有卫生打扫记录，物品摆放整齐、无杂物。</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restart"/>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运行情况（55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运营单位规章制度完善；岗位职责明确；应急预案完备；定期开展演练并记录在案。</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运营单位系统流程完备；紧急救助响应设备完好、流程规范、15 分钟内响应。</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就餐老人名单齐全；餐饮服务符合要求；服务记录完整。</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服务管理人员参与培训率不低于 75%，了解本单位相关制度和居家养老注意事项。</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工作人员服务流程、程序和操作规范，符合要求。</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各站点有建立管理信息档案和老人个体信息档案，资料完善且及时更新记录在案。</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各站点内的功能区常态开放，有活动计划及台账记录。</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各站点有针对老年人安全意识方面，有开展安全教育主题活动、发放折页、安全讲解等。</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各站点日常可提供为有需要的老人提供生活照料、代购、陪护等相关服务。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各站点定期开展体检、健康教育、健康讲座等服务。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各站点定期开展保健康复，可提供协助就医等服务。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各站点定期进行走访慰问、电话调查、安全上门等服务，并存档。</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各站点常态化宣传养老服务。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restart"/>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诚信建设（10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法人登记证书在有效期内且悬挂醒目位置无破损；餐饮从业人员食品卫生许可证、健康证均有且有效。</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服务内容、活动计划、菜单计划、工作人员信息上墙并及时更改。</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无投诉电话；无负面影响。</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安全生产（10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各站点有定期进行安全检查，安全台账完整、闭环、及时更新；安全隐患整改到位，检查时无安全隐患。</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满意度评价（10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面向服务对象和社区老人开展满意度调查抽样，针对服务态度、服务效率、质量、效果等，满意率不低于 90%，每月开展一次。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评定人员签字</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合同履约与违约责任：</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因不可抗力因素（如自然灾害、重大公共卫生事件等）无法继续履行合同的，需立即向采购人提交书面说明及相关证明材料，经采购人审定并报街道养老工作领导小组批准后，可暂停或解除合同，双方互不承担违约责任。</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因自身原因（如人员配备不足、服务质量不达标、擅自停止服务等）未能履约的，需按合同约定承担违约责任，包括支付违约金、赔偿损失等；采购人有权责令其限期整改，整改仍不合格的，采购人可单方面解除合同，并重新启动招标活动，由此产生的费用由</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供应商承担。</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合同履行期间，如国家或地方出台新的养老服务政策法规，</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供应商需按新政策要求调整服务内容与标准，确保项目运营符合最新规定，相关调整费用由双方协商解决。</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创新与提升：鼓励</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供应商在服务过程中引入新技术、新模式，如探索“互联网+养老”“时间银行”互助养老、喘息服务等创新服务形式，每年至少提出1项养老服务创新方案并尝试实施，不断提升服务质量与老年人体验；对成效显著的创新项目，采购人可给予适当表彰或支持。</w:t>
      </w:r>
      <w:r>
        <w:rPr>
          <w:rFonts w:hint="eastAsia" w:ascii="宋体" w:hAnsi="宋体" w:eastAsia="宋体" w:cs="宋体"/>
          <w:sz w:val="24"/>
          <w:szCs w:val="24"/>
          <w:highlight w:val="none"/>
        </w:rPr>
      </w:r>
      <w:r/>
    </w:p>
    <w:p>
      <w:pPr>
        <w:pStyle w:val="735"/>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5"/>
        <w:ind w:firstLine="420"/>
        <w:spacing w:line="360" w:lineRule="auto"/>
        <w:rPr>
          <w:rFonts w:hint="eastAsia" w:ascii="宋体" w:hAnsi="宋体" w:cs="宋体"/>
          <w:b/>
          <w:bCs/>
          <w:sz w:val="32"/>
          <w:szCs w:val="32"/>
          <w:highlight w:val="none"/>
        </w:rPr>
      </w:pPr>
      <w:r>
        <w:rPr>
          <w:rFonts w:hint="eastAsia" w:ascii="宋体" w:hAnsi="宋体" w:eastAsia="宋体" w:cs="宋体"/>
          <w:sz w:val="24"/>
          <w:szCs w:val="24"/>
          <w:highlight w:val="none"/>
        </w:rPr>
        <w:br w:type="page" w:clear="all"/>
      </w:r>
      <w:r>
        <w:rPr>
          <w:rFonts w:hint="eastAsia" w:ascii="宋体" w:hAnsi="宋体" w:cs="宋体"/>
          <w:b/>
          <w:bCs/>
          <w:sz w:val="32"/>
          <w:szCs w:val="32"/>
          <w:highlight w:val="none"/>
        </w:rPr>
      </w:r>
      <w:r/>
    </w:p>
    <w:p>
      <w:pPr>
        <w:pStyle w:val="735"/>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四．合同书（格式）</w:t>
      </w:r>
      <w:r>
        <w:rPr>
          <w:rFonts w:hint="eastAsia" w:ascii="宋体" w:hAnsi="宋体" w:cs="宋体"/>
          <w:b/>
          <w:bCs/>
          <w:sz w:val="32"/>
          <w:szCs w:val="32"/>
          <w:highlight w:val="none"/>
        </w:rPr>
      </w:r>
      <w:r/>
    </w:p>
    <w:p>
      <w:pPr>
        <w:pStyle w:val="735"/>
        <w:ind w:firstLine="240"/>
        <w:spacing w:line="360" w:lineRule="auto"/>
        <w:rPr>
          <w:rFonts w:hint="eastAsia" w:hAnsi="宋体" w:cs="宋体"/>
          <w:bCs/>
          <w:color w:val="000000"/>
          <w:sz w:val="24"/>
          <w:highlight w:val="none"/>
          <w:u w:val="single"/>
        </w:rPr>
      </w:pPr>
      <w:r>
        <w:rPr>
          <w:rFonts w:hint="eastAsia" w:hAnsi="宋体" w:cs="宋体"/>
          <w:bCs/>
          <w:color w:val="000000"/>
          <w:sz w:val="24"/>
          <w:highlight w:val="none"/>
        </w:rPr>
        <w:t xml:space="preserve">甲方（采购人）：</w:t>
      </w:r>
      <w:r>
        <w:rPr>
          <w:rFonts w:hint="eastAsia" w:hAnsi="宋体" w:cs="宋体"/>
          <w:bCs/>
          <w:color w:val="000000"/>
          <w:sz w:val="24"/>
          <w:highlight w:val="none"/>
          <w:u w:val="single"/>
        </w:rPr>
        <w:t xml:space="preserve">                 </w:t>
      </w:r>
      <w:r>
        <w:rPr>
          <w:rFonts w:hint="eastAsia" w:hAnsi="宋体" w:cs="宋体"/>
          <w:bCs/>
          <w:color w:val="000000"/>
          <w:sz w:val="24"/>
          <w:highlight w:val="none"/>
          <w:u w:val="single"/>
        </w:rPr>
      </w:r>
      <w:r/>
    </w:p>
    <w:p>
      <w:pPr>
        <w:pStyle w:val="735"/>
        <w:ind w:firstLine="240"/>
        <w:spacing w:line="360" w:lineRule="auto"/>
        <w:rPr>
          <w:rFonts w:hint="eastAsia" w:hAnsi="宋体" w:cs="宋体"/>
          <w:bCs/>
          <w:color w:val="000000"/>
          <w:sz w:val="24"/>
          <w:highlight w:val="none"/>
          <w:u w:val="single"/>
        </w:rPr>
      </w:pPr>
      <w:r>
        <w:rPr>
          <w:rFonts w:hint="eastAsia" w:hAnsi="宋体" w:cs="宋体"/>
          <w:bCs/>
          <w:color w:val="000000"/>
          <w:sz w:val="24"/>
          <w:highlight w:val="none"/>
        </w:rPr>
        <w:t xml:space="preserve">乙方（中标方</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运营方</w:t>
      </w:r>
      <w:r>
        <w:rPr>
          <w:rFonts w:hint="eastAsia" w:hAnsi="宋体" w:cs="宋体"/>
          <w:bCs/>
          <w:color w:val="000000"/>
          <w:sz w:val="24"/>
          <w:highlight w:val="none"/>
        </w:rPr>
        <w:t xml:space="preserve">）：</w:t>
      </w:r>
      <w:r>
        <w:rPr>
          <w:rFonts w:hint="eastAsia" w:hAnsi="宋体" w:cs="宋体"/>
          <w:bCs/>
          <w:color w:val="000000"/>
          <w:sz w:val="24"/>
          <w:highlight w:val="none"/>
          <w:u w:val="single"/>
        </w:rPr>
        <w:t xml:space="preserve">                       </w:t>
      </w:r>
      <w:r>
        <w:rPr>
          <w:rFonts w:hint="eastAsia" w:hAnsi="宋体" w:cs="宋体"/>
          <w:bCs/>
          <w:color w:val="000000"/>
          <w:sz w:val="24"/>
          <w:highlight w:val="none"/>
          <w:u w:val="singl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rPr>
        <w:t xml:space="preserve">采购编号：</w:t>
      </w:r>
      <w:r>
        <w:rPr>
          <w:rFonts w:hint="eastAsia" w:hAnsi="宋体" w:cs="宋体"/>
          <w:bCs/>
          <w:color w:val="000000"/>
          <w:sz w:val="24"/>
          <w:highlight w:val="none"/>
          <w:u w:val="single"/>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lang w:val="en-US" w:eastAsia="zh-CN"/>
        </w:rPr>
        <w:t xml:space="preserve">标段：</w:t>
      </w:r>
      <w:r>
        <w:rPr>
          <w:rFonts w:hint="eastAsia" w:hAnsi="宋体" w:cs="宋体"/>
          <w:bCs/>
          <w:color w:val="000000"/>
          <w:sz w:val="24"/>
          <w:highlight w:val="none"/>
          <w:u w:val="single"/>
          <w:lang w:val="en-US" w:eastAsia="zh-CN"/>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rPr>
        <w:t xml:space="preserve">采购内容：</w:t>
      </w:r>
      <w:r>
        <w:rPr>
          <w:rFonts w:hint="eastAsia" w:hAnsi="宋体" w:cs="宋体"/>
          <w:bCs/>
          <w:color w:val="000000"/>
          <w:sz w:val="24"/>
          <w:highlight w:val="none"/>
          <w:u w:val="single"/>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u w:val="single"/>
        </w:rPr>
      </w:pPr>
      <w:r>
        <w:rPr>
          <w:rFonts w:hint="eastAsia" w:hAnsi="宋体" w:cs="宋体"/>
          <w:bCs/>
          <w:color w:val="000000"/>
          <w:sz w:val="24"/>
          <w:highlight w:val="none"/>
        </w:rPr>
        <w:t xml:space="preserve">中标金额：（大写）</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（小写）</w:t>
      </w:r>
      <w:r>
        <w:rPr>
          <w:rFonts w:hint="eastAsia" w:hAnsi="宋体" w:cs="宋体"/>
          <w:bCs/>
          <w:color w:val="000000"/>
          <w:sz w:val="24"/>
          <w:highlight w:val="none"/>
          <w:u w:val="single"/>
        </w:rPr>
        <w:t xml:space="preserve">                </w:t>
      </w:r>
      <w:r>
        <w:rPr>
          <w:rFonts w:hint="eastAsia" w:hAnsi="宋体" w:cs="宋体"/>
          <w:bCs/>
          <w:color w:val="000000"/>
          <w:sz w:val="24"/>
          <w:highlight w:val="none"/>
          <w:u w:val="singl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rPr>
        <w:t xml:space="preserve">质量和包装要求及验收标准：</w:t>
      </w:r>
      <w:r>
        <w:rPr>
          <w:rFonts w:hint="eastAsia" w:hAnsi="宋体" w:cs="宋体"/>
          <w:bCs/>
          <w:color w:val="000000"/>
          <w:sz w:val="24"/>
          <w:highlight w:val="none"/>
          <w:u w:val="single"/>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u w:val="single"/>
        </w:rPr>
      </w:pPr>
      <w:r>
        <w:rPr>
          <w:rFonts w:hint="eastAsia" w:hAnsi="宋体" w:cs="宋体"/>
          <w:bCs/>
          <w:color w:val="000000"/>
          <w:sz w:val="24"/>
          <w:highlight w:val="none"/>
        </w:rPr>
        <w:t xml:space="preserve">本合同服务期限：</w:t>
      </w:r>
      <w:r>
        <w:rPr>
          <w:rFonts w:hint="eastAsia" w:hAnsi="宋体" w:cs="宋体"/>
          <w:bCs/>
          <w:color w:val="000000"/>
          <w:sz w:val="24"/>
          <w:highlight w:val="none"/>
          <w:u w:val="single"/>
        </w:rPr>
        <w:t xml:space="preserve">                 </w:t>
      </w:r>
      <w:r>
        <w:rPr>
          <w:rFonts w:hint="eastAsia" w:hAnsi="宋体" w:cs="宋体"/>
          <w:bCs/>
          <w:color w:val="000000"/>
          <w:sz w:val="24"/>
          <w:highlight w:val="none"/>
          <w:u w:val="singl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rPr>
        <w:t xml:space="preserve">交货地点和方式：</w:t>
      </w:r>
      <w:r>
        <w:rPr>
          <w:rFonts w:hint="eastAsia" w:hAnsi="宋体" w:cs="宋体"/>
          <w:bCs/>
          <w:color w:val="000000"/>
          <w:sz w:val="24"/>
          <w:highlight w:val="none"/>
          <w:u w:val="single"/>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u w:val="single"/>
        </w:rPr>
      </w:pPr>
      <w:r>
        <w:rPr>
          <w:rFonts w:hint="eastAsia" w:hAnsi="宋体" w:cs="宋体"/>
          <w:bCs/>
          <w:color w:val="000000"/>
          <w:sz w:val="24"/>
          <w:highlight w:val="none"/>
        </w:rPr>
        <w:t xml:space="preserve">货款支付步骤和办法：</w:t>
      </w:r>
      <w:r>
        <w:rPr>
          <w:rFonts w:hint="eastAsia" w:hAnsi="宋体" w:cs="宋体"/>
          <w:bCs/>
          <w:color w:val="000000"/>
          <w:sz w:val="24"/>
          <w:highlight w:val="none"/>
          <w:u w:val="single"/>
        </w:rPr>
        <w:t xml:space="preserve">                               </w:t>
      </w:r>
      <w:r>
        <w:rPr>
          <w:rFonts w:hint="eastAsia" w:hAnsi="宋体" w:cs="宋体"/>
          <w:bCs/>
          <w:color w:val="000000"/>
          <w:sz w:val="24"/>
          <w:highlight w:val="none"/>
          <w:u w:val="singl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szCs w:val="24"/>
          <w:highlight w:val="none"/>
        </w:rPr>
        <w:t xml:space="preserve">质量和服务要求及验收标准</w:t>
      </w:r>
      <w:r>
        <w:rPr>
          <w:rFonts w:hint="eastAsia" w:hAnsi="宋体" w:cs="宋体"/>
          <w:bCs/>
          <w:color w:val="000000"/>
          <w:sz w:val="24"/>
          <w:highlight w:val="none"/>
        </w:rPr>
        <w:t xml:space="preserve">：</w:t>
      </w:r>
      <w:r>
        <w:rPr>
          <w:rFonts w:hint="eastAsia" w:hAnsi="宋体" w:cs="宋体"/>
          <w:bCs/>
          <w:color w:val="000000"/>
          <w:sz w:val="24"/>
          <w:highlight w:val="none"/>
          <w:u w:val="single"/>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rPr>
        <w:t xml:space="preserve">违约责任：</w:t>
      </w:r>
      <w:r>
        <w:rPr>
          <w:rFonts w:hint="eastAsia" w:hAnsi="宋体" w:cs="宋体"/>
          <w:bCs/>
          <w:color w:val="000000"/>
          <w:sz w:val="24"/>
          <w:highlight w:val="none"/>
          <w:u w:val="single"/>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color w:val="000000"/>
          <w:sz w:val="24"/>
          <w:highlight w:val="none"/>
        </w:rPr>
        <w:t xml:space="preserve">解决争议的方式：</w:t>
      </w:r>
      <w:r>
        <w:rPr>
          <w:rFonts w:hint="eastAsia" w:hAnsi="宋体" w:cs="宋体"/>
          <w:color w:val="000000"/>
          <w:sz w:val="24"/>
          <w:highlight w:val="none"/>
          <w:u w:val="single"/>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rPr>
        <w:t xml:space="preserve">其它事项：</w:t>
      </w:r>
      <w:r>
        <w:rPr>
          <w:rFonts w:hint="eastAsia" w:hAnsi="宋体" w:cs="宋体"/>
          <w:bCs/>
          <w:color w:val="000000"/>
          <w:sz w:val="24"/>
          <w:highlight w:val="none"/>
          <w:u w:val="single"/>
        </w:rPr>
        <w:t xml:space="preserve">                                                             </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260" w:leader="none"/>
        </w:tabs>
        <w:rPr>
          <w:rFonts w:hint="eastAsia" w:hAnsi="宋体" w:cs="宋体"/>
          <w:bCs/>
          <w:color w:val="000000"/>
          <w:sz w:val="24"/>
          <w:highlight w:val="none"/>
        </w:rPr>
      </w:pPr>
      <w:r>
        <w:rPr>
          <w:rFonts w:hint="eastAsia" w:hAnsi="宋体" w:cs="宋体"/>
          <w:bCs/>
          <w:color w:val="000000"/>
          <w:sz w:val="24"/>
          <w:highlight w:val="none"/>
        </w:rPr>
        <w:t xml:space="preserve">合同不可分割部分：</w:t>
      </w:r>
      <w:r>
        <w:rPr>
          <w:rFonts w:hint="eastAsia" w:hAnsi="宋体" w:cs="宋体"/>
          <w:bCs/>
          <w:color w:val="000000"/>
          <w:sz w:val="24"/>
          <w:highlight w:val="none"/>
        </w:rPr>
      </w:r>
      <w:r/>
    </w:p>
    <w:p>
      <w:pPr>
        <w:pStyle w:val="735"/>
        <w:ind w:firstLine="480"/>
        <w:spacing w:line="360" w:lineRule="auto"/>
        <w:tabs>
          <w:tab w:val="left" w:pos="210" w:leader="none"/>
          <w:tab w:val="left" w:pos="420" w:leader="none"/>
          <w:tab w:val="left" w:pos="1155" w:leader="none"/>
        </w:tabs>
        <w:rPr>
          <w:rFonts w:hint="eastAsia" w:hAnsi="宋体" w:cs="宋体"/>
          <w:bCs/>
          <w:color w:val="000000"/>
          <w:sz w:val="24"/>
          <w:highlight w:val="none"/>
        </w:rPr>
      </w:pPr>
      <w:r>
        <w:rPr>
          <w:rFonts w:hint="eastAsia" w:hAnsi="宋体" w:cs="宋体"/>
          <w:bCs/>
          <w:color w:val="000000"/>
          <w:sz w:val="24"/>
          <w:highlight w:val="none"/>
        </w:rPr>
        <w:t xml:space="preserve">采购文件、投标文件、合同条款及中标通知书，乙方在投标、评标过程中所作其它有关承诺、声明、书面澄清等均为合同不可分割的部分，与主合同具有同等法律效力。</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155" w:leader="none"/>
        </w:tabs>
        <w:rPr>
          <w:rFonts w:hint="eastAsia" w:hAnsi="宋体" w:cs="宋体"/>
          <w:bCs/>
          <w:color w:val="000000"/>
          <w:sz w:val="24"/>
          <w:highlight w:val="none"/>
        </w:rPr>
      </w:pPr>
      <w:r>
        <w:rPr>
          <w:rFonts w:hint="eastAsia" w:hAnsi="宋体" w:cs="宋体"/>
          <w:bCs/>
          <w:color w:val="000000"/>
          <w:sz w:val="24"/>
          <w:highlight w:val="none"/>
        </w:rPr>
        <w:t xml:space="preserve">合同备案：</w:t>
      </w:r>
      <w:r>
        <w:rPr>
          <w:rFonts w:hint="eastAsia" w:hAnsi="宋体" w:cs="宋体"/>
          <w:bCs/>
          <w:color w:val="000000"/>
          <w:sz w:val="24"/>
          <w:highlight w:val="none"/>
        </w:rPr>
      </w:r>
      <w:r/>
    </w:p>
    <w:p>
      <w:pPr>
        <w:pStyle w:val="735"/>
        <w:ind w:firstLine="480"/>
        <w:spacing w:line="360" w:lineRule="auto"/>
        <w:tabs>
          <w:tab w:val="left" w:pos="210" w:leader="none"/>
          <w:tab w:val="left" w:pos="735" w:leader="none"/>
          <w:tab w:val="left" w:pos="1155" w:leader="none"/>
        </w:tabs>
        <w:rPr>
          <w:rFonts w:hint="eastAsia" w:hAnsi="宋体" w:cs="宋体"/>
          <w:bCs/>
          <w:color w:val="000000"/>
          <w:sz w:val="24"/>
          <w:highlight w:val="none"/>
        </w:rPr>
      </w:pPr>
      <w:r>
        <w:rPr>
          <w:rFonts w:hint="eastAsia" w:hAnsi="宋体" w:cs="宋体"/>
          <w:bCs/>
          <w:color w:val="000000"/>
          <w:sz w:val="24"/>
          <w:highlight w:val="none"/>
        </w:rPr>
        <w:t xml:space="preserve">合同一式陆份，甲乙双方各执贰份，采购代理机构壹份，</w:t>
      </w:r>
      <w:r>
        <w:rPr>
          <w:rFonts w:hint="eastAsia" w:hAnsi="宋体" w:cs="宋体"/>
          <w:bCs/>
          <w:color w:val="000000"/>
          <w:sz w:val="24"/>
          <w:highlight w:val="none"/>
          <w:lang w:val="en-US" w:eastAsia="zh-CN"/>
        </w:rPr>
        <w:t xml:space="preserve">区</w:t>
      </w:r>
      <w:r>
        <w:rPr>
          <w:rFonts w:hint="eastAsia" w:hAnsi="宋体" w:cs="宋体"/>
          <w:bCs/>
          <w:color w:val="000000"/>
          <w:sz w:val="24"/>
          <w:highlight w:val="none"/>
        </w:rPr>
        <w:t xml:space="preserve">财政壹份。</w:t>
      </w:r>
      <w:r>
        <w:rPr>
          <w:rFonts w:hint="eastAsia" w:hAnsi="宋体" w:cs="宋体"/>
          <w:bCs/>
          <w:color w:val="000000"/>
          <w:sz w:val="24"/>
          <w:highlight w:val="none"/>
        </w:rPr>
      </w:r>
      <w:r/>
    </w:p>
    <w:p>
      <w:pPr>
        <w:pStyle w:val="735"/>
        <w:numPr>
          <w:ilvl w:val="0"/>
          <w:numId w:val="19"/>
        </w:numPr>
        <w:ind w:left="0" w:firstLine="523"/>
        <w:spacing w:line="360" w:lineRule="auto"/>
        <w:tabs>
          <w:tab w:val="left" w:pos="210" w:leader="none"/>
          <w:tab w:val="left" w:pos="840" w:leader="none"/>
          <w:tab w:val="left" w:pos="1155" w:leader="none"/>
        </w:tabs>
        <w:rPr>
          <w:rFonts w:hint="eastAsia" w:hAnsi="宋体" w:cs="宋体"/>
          <w:bCs/>
          <w:color w:val="000000"/>
          <w:sz w:val="24"/>
          <w:highlight w:val="none"/>
        </w:rPr>
      </w:pPr>
      <w:r>
        <w:rPr>
          <w:rFonts w:hint="eastAsia" w:hAnsi="宋体" w:cs="宋体"/>
          <w:bCs/>
          <w:color w:val="000000"/>
          <w:sz w:val="24"/>
          <w:highlight w:val="none"/>
        </w:rPr>
        <w:t xml:space="preserve">合同生效：</w:t>
      </w:r>
      <w:r>
        <w:rPr>
          <w:rFonts w:hint="eastAsia" w:hAnsi="宋体" w:cs="宋体"/>
          <w:bCs/>
          <w:color w:val="000000"/>
          <w:sz w:val="24"/>
          <w:highlight w:val="none"/>
        </w:rPr>
      </w:r>
      <w:r/>
    </w:p>
    <w:p>
      <w:pPr>
        <w:pStyle w:val="735"/>
        <w:ind w:firstLine="480"/>
        <w:spacing w:line="360" w:lineRule="auto"/>
        <w:tabs>
          <w:tab w:val="left" w:pos="210" w:leader="none"/>
          <w:tab w:val="left" w:pos="840" w:leader="none"/>
          <w:tab w:val="left" w:pos="1155" w:leader="none"/>
        </w:tabs>
        <w:rPr>
          <w:rFonts w:hint="eastAsia" w:hAnsi="宋体" w:cs="宋体"/>
          <w:bCs/>
          <w:color w:val="000000"/>
          <w:sz w:val="24"/>
          <w:highlight w:val="none"/>
        </w:rPr>
      </w:pPr>
      <w:r>
        <w:rPr>
          <w:rFonts w:hint="eastAsia" w:hAnsi="宋体" w:cs="宋体"/>
          <w:bCs/>
          <w:color w:val="000000"/>
          <w:sz w:val="24"/>
          <w:highlight w:val="none"/>
        </w:rPr>
        <w:t xml:space="preserve">本合同由供需双方签字、盖章，并经 </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见证后生效。</w:t>
      </w:r>
      <w:r>
        <w:rPr>
          <w:rFonts w:hint="eastAsia" w:hAnsi="宋体" w:cs="宋体"/>
          <w:bCs/>
          <w:color w:val="000000"/>
          <w:sz w:val="24"/>
          <w:highlight w:val="none"/>
        </w:rPr>
      </w:r>
      <w:r/>
    </w:p>
    <w:p>
      <w:pPr>
        <w:pStyle w:val="735"/>
        <w:spacing w:line="360" w:lineRule="auto"/>
        <w:rPr>
          <w:rFonts w:hint="eastAsia" w:hAnsi="宋体" w:cs="宋体"/>
          <w:bCs/>
          <w:color w:val="000000"/>
          <w:sz w:val="24"/>
          <w:highlight w:val="none"/>
          <w:u w:val="single"/>
        </w:rPr>
      </w:pPr>
      <w:r>
        <w:rPr>
          <w:rFonts w:hint="eastAsia" w:hAnsi="宋体" w:cs="宋体"/>
          <w:bCs/>
          <w:color w:val="000000"/>
          <w:sz w:val="24"/>
          <w:highlight w:val="none"/>
        </w:rPr>
        <w:t xml:space="preserve">甲方（采购人）：</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（盖章）  乙方（中标方）：</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（盖章）</w:t>
      </w:r>
      <w:r>
        <w:rPr>
          <w:rFonts w:hint="eastAsia" w:hAnsi="宋体" w:cs="宋体"/>
          <w:bCs/>
          <w:color w:val="000000"/>
          <w:sz w:val="24"/>
          <w:highlight w:val="none"/>
          <w:u w:val="single"/>
        </w:rPr>
      </w:r>
      <w:r/>
    </w:p>
    <w:p>
      <w:pPr>
        <w:pStyle w:val="735"/>
        <w:spacing w:line="360" w:lineRule="auto"/>
        <w:rPr>
          <w:rFonts w:hint="eastAsia" w:hAnsi="宋体" w:cs="宋体"/>
          <w:bCs/>
          <w:color w:val="000000"/>
          <w:sz w:val="24"/>
          <w:highlight w:val="none"/>
          <w:u w:val="single"/>
        </w:rPr>
      </w:pPr>
      <w:r>
        <w:rPr>
          <w:rFonts w:hint="eastAsia" w:hAnsi="宋体" w:cs="宋体"/>
          <w:bCs/>
          <w:color w:val="000000"/>
          <w:sz w:val="24"/>
          <w:highlight w:val="none"/>
        </w:rPr>
        <w:t xml:space="preserve">法定（授权）代表人：</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   法定（授权）代表人：</w:t>
      </w:r>
      <w:r>
        <w:rPr>
          <w:rFonts w:hint="eastAsia" w:hAnsi="宋体" w:cs="宋体"/>
          <w:bCs/>
          <w:color w:val="000000"/>
          <w:sz w:val="24"/>
          <w:highlight w:val="none"/>
          <w:u w:val="single"/>
        </w:rPr>
        <w:t xml:space="preserve">                   </w:t>
      </w:r>
      <w:r>
        <w:rPr>
          <w:rFonts w:hint="eastAsia" w:hAnsi="宋体" w:cs="宋体"/>
          <w:bCs/>
          <w:color w:val="000000"/>
          <w:sz w:val="24"/>
          <w:highlight w:val="none"/>
          <w:u w:val="single"/>
        </w:rPr>
      </w:r>
      <w:r/>
    </w:p>
    <w:p>
      <w:pPr>
        <w:pStyle w:val="735"/>
        <w:spacing w:line="360" w:lineRule="auto"/>
        <w:rPr>
          <w:rFonts w:hint="eastAsia" w:hAnsi="宋体" w:cs="宋体"/>
          <w:bCs/>
          <w:color w:val="000000"/>
          <w:sz w:val="24"/>
          <w:highlight w:val="none"/>
          <w:u w:val="single"/>
        </w:rPr>
      </w:pP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年</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月</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日            </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年</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月</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日                               </w:t>
      </w:r>
      <w:r>
        <w:rPr>
          <w:rFonts w:hint="eastAsia" w:hAnsi="宋体" w:cs="宋体"/>
          <w:bCs/>
          <w:color w:val="000000"/>
          <w:sz w:val="24"/>
          <w:highlight w:val="none"/>
          <w:u w:val="single"/>
        </w:rPr>
      </w:r>
      <w:r/>
    </w:p>
    <w:p>
      <w:pPr>
        <w:pStyle w:val="735"/>
        <w:spacing w:line="360" w:lineRule="auto"/>
        <w:rPr>
          <w:rFonts w:hint="eastAsia" w:hAnsi="宋体" w:cs="宋体"/>
          <w:bCs/>
          <w:color w:val="000000"/>
          <w:sz w:val="24"/>
          <w:highlight w:val="none"/>
          <w:u w:val="single"/>
        </w:rPr>
      </w:pPr>
      <w:r>
        <w:rPr>
          <w:rFonts w:hint="eastAsia" w:hAnsi="宋体" w:cs="宋体"/>
          <w:bCs/>
          <w:color w:val="000000"/>
          <w:sz w:val="24"/>
          <w:highlight w:val="none"/>
        </w:rPr>
        <w:t xml:space="preserve">见证方：</w:t>
      </w:r>
      <w:r>
        <w:rPr>
          <w:rFonts w:hint="eastAsia" w:hAnsi="宋体" w:cs="宋体"/>
          <w:bCs/>
          <w:color w:val="000000"/>
          <w:sz w:val="24"/>
          <w:highlight w:val="none"/>
          <w:u w:val="single"/>
        </w:rPr>
        <w:t xml:space="preserve">          （盖章）  </w:t>
      </w:r>
      <w:r>
        <w:rPr>
          <w:rFonts w:hint="eastAsia" w:hAnsi="宋体" w:cs="宋体"/>
          <w:bCs/>
          <w:color w:val="000000"/>
          <w:sz w:val="24"/>
          <w:highlight w:val="none"/>
        </w:rPr>
        <w:t xml:space="preserve">                                             </w:t>
      </w:r>
      <w:r>
        <w:rPr>
          <w:rFonts w:hint="eastAsia" w:hAnsi="宋体" w:cs="宋体"/>
          <w:bCs/>
          <w:color w:val="000000"/>
          <w:sz w:val="24"/>
          <w:highlight w:val="none"/>
          <w:u w:val="single"/>
        </w:rPr>
      </w:r>
      <w:r/>
    </w:p>
    <w:p>
      <w:pPr>
        <w:pStyle w:val="735"/>
        <w:spacing w:line="360" w:lineRule="auto"/>
        <w:rPr>
          <w:rFonts w:hint="eastAsia" w:hAnsi="宋体" w:cs="宋体"/>
          <w:bCs/>
          <w:color w:val="000000"/>
          <w:sz w:val="24"/>
          <w:highlight w:val="none"/>
        </w:rPr>
      </w:pPr>
      <w:r>
        <w:rPr>
          <w:rFonts w:hint="eastAsia" w:hAnsi="宋体" w:cs="宋体"/>
          <w:bCs/>
          <w:color w:val="000000"/>
          <w:sz w:val="24"/>
          <w:highlight w:val="none"/>
        </w:rPr>
        <w:t xml:space="preserve">  </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年</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月</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日           </w:t>
      </w:r>
      <w:r>
        <w:rPr>
          <w:rFonts w:hint="eastAsia" w:hAnsi="宋体" w:cs="宋体"/>
          <w:bCs/>
          <w:color w:val="000000"/>
          <w:sz w:val="24"/>
          <w:highlight w:val="none"/>
        </w:rPr>
      </w:r>
      <w:r/>
    </w:p>
    <w:p>
      <w:pPr>
        <w:pStyle w:val="735"/>
        <w:spacing w:line="360" w:lineRule="auto"/>
        <w:rPr>
          <w:rFonts w:hint="eastAsia" w:hAnsi="宋体" w:cs="宋体"/>
          <w:b/>
          <w:bCs/>
          <w:color w:val="000000"/>
          <w:sz w:val="32"/>
          <w:szCs w:val="32"/>
          <w:highlight w:val="none"/>
        </w:rPr>
      </w:pPr>
      <w:r>
        <w:rPr>
          <w:rFonts w:hint="eastAsia" w:hAnsi="宋体" w:cs="宋体"/>
          <w:bCs/>
          <w:color w:val="000000"/>
          <w:sz w:val="24"/>
          <w:highlight w:val="none"/>
        </w:rPr>
        <w:t xml:space="preserve">★</w:t>
      </w:r>
      <w:r>
        <w:rPr>
          <w:rFonts w:hint="eastAsia" w:hAnsi="宋体" w:cs="宋体"/>
          <w:b/>
          <w:bCs/>
          <w:color w:val="000000"/>
          <w:sz w:val="24"/>
          <w:highlight w:val="none"/>
        </w:rPr>
        <w:t xml:space="preserve">备注：</w:t>
      </w:r>
      <w:r>
        <w:rPr>
          <w:rFonts w:hint="eastAsia" w:hAnsi="宋体" w:cs="宋体"/>
          <w:bCs/>
          <w:color w:val="000000"/>
          <w:sz w:val="24"/>
          <w:highlight w:val="none"/>
        </w:rPr>
        <w:t xml:space="preserve">供需双方必须以本格式文本，按照合同条款拟订合同。</w:t>
      </w:r>
      <w:r>
        <w:rPr>
          <w:rFonts w:hint="eastAsia" w:hAnsi="宋体" w:cs="宋体"/>
          <w:b/>
          <w:bCs/>
          <w:color w:val="000000"/>
          <w:sz w:val="32"/>
          <w:szCs w:val="32"/>
          <w:highlight w:val="none"/>
        </w:rPr>
      </w:r>
      <w:r/>
    </w:p>
    <w:p>
      <w:pPr>
        <w:pStyle w:val="735"/>
        <w:rPr>
          <w:rFonts w:hint="eastAsia" w:ascii="仿宋" w:hAnsi="仿宋" w:eastAsia="仿宋" w:cs="Arial Unicode MS"/>
          <w:b/>
          <w:color w:val="000000"/>
          <w:sz w:val="40"/>
          <w:szCs w:val="36"/>
          <w:highlight w:val="none"/>
          <w:u w:val="none"/>
          <w:lang w:eastAsia="zh-CN"/>
        </w:rPr>
      </w:pPr>
      <w:r>
        <w:rPr>
          <w:rFonts w:hint="eastAsia" w:ascii="仿宋" w:hAnsi="仿宋" w:eastAsia="仿宋" w:cs="Arial Unicode MS"/>
          <w:b/>
          <w:color w:val="000000"/>
          <w:sz w:val="40"/>
          <w:szCs w:val="36"/>
          <w:highlight w:val="none"/>
          <w:u w:val="none"/>
          <w:lang w:eastAsia="zh-CN"/>
        </w:rPr>
        <w:br w:type="page" w:clear="all"/>
      </w:r>
      <w:r>
        <w:rPr>
          <w:rFonts w:hint="eastAsia" w:ascii="仿宋" w:hAnsi="仿宋" w:eastAsia="仿宋" w:cs="Arial Unicode MS"/>
          <w:b/>
          <w:color w:val="000000"/>
          <w:sz w:val="40"/>
          <w:szCs w:val="36"/>
          <w:highlight w:val="none"/>
          <w:u w:val="none"/>
          <w:lang w:eastAsia="zh-CN"/>
        </w:rPr>
      </w:r>
      <w:r/>
    </w:p>
    <w:p>
      <w:pPr>
        <w:pStyle w:val="735"/>
        <w:jc w:val="center"/>
        <w:spacing w:line="360" w:lineRule="auto"/>
        <w:rPr>
          <w:rFonts w:hint="eastAsia" w:ascii="宋体" w:hAnsi="宋体" w:eastAsia="宋体" w:cs="宋体"/>
          <w:sz w:val="24"/>
          <w:szCs w:val="24"/>
          <w:highlight w:val="none"/>
        </w:rPr>
      </w:pPr>
      <w:r>
        <w:rPr>
          <w:rFonts w:hint="eastAsia" w:ascii="仿宋" w:hAnsi="仿宋" w:eastAsia="仿宋" w:cs="Arial Unicode MS"/>
          <w:b/>
          <w:color w:val="000000"/>
          <w:sz w:val="40"/>
          <w:szCs w:val="36"/>
          <w:highlight w:val="none"/>
          <w:u w:val="none"/>
          <w:lang w:eastAsia="zh-CN"/>
        </w:rPr>
        <w:t xml:space="preserve">合同条款</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w:t>
      </w:r>
      <w:r>
        <w:rPr>
          <w:rFonts w:hint="eastAsia" w:ascii="宋体" w:hAnsi="宋体" w:eastAsia="宋体" w:cs="宋体"/>
          <w:sz w:val="24"/>
          <w:szCs w:val="24"/>
          <w:highlight w:val="none"/>
          <w:u w:val="single"/>
        </w:rPr>
        <w:t xml:space="preserve">无锡市新吴区人民政府梅村街道办事处</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运营方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r>
      <w:r/>
    </w:p>
    <w:p>
      <w:pPr>
        <w:pStyle w:val="735"/>
        <w:ind w:firstLine="480"/>
        <w:spacing w:line="360" w:lineRule="auto"/>
        <w:rPr>
          <w:rFonts w:hint="eastAsia" w:ascii="宋体" w:hAnsi="宋体" w:eastAsia="宋体" w:cs="宋体"/>
          <w:bCs/>
          <w:color w:val="000000"/>
          <w:sz w:val="24"/>
          <w:szCs w:val="24"/>
          <w:highlight w:val="none"/>
          <w:lang w:val="zh-CN"/>
        </w:rPr>
      </w:pPr>
      <w:r/>
      <w:bookmarkStart w:id="15" w:name="_Hlk153962817"/>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zh-CN"/>
        </w:rPr>
        <w:t xml:space="preserve">项目</w:t>
      </w:r>
      <w:bookmarkEnd w:id="15"/>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lang w:val="en-US" w:eastAsia="zh-CN"/>
        </w:rPr>
        <w:t xml:space="preserve">标段</w:t>
      </w:r>
      <w:r>
        <w:rPr>
          <w:rFonts w:hint="eastAsia" w:ascii="宋体" w:hAnsi="宋体" w:eastAsia="宋体" w:cs="宋体"/>
          <w:bCs/>
          <w:color w:val="000000"/>
          <w:sz w:val="24"/>
          <w:szCs w:val="24"/>
          <w:highlight w:val="none"/>
          <w:lang w:val="zh-CN"/>
        </w:rPr>
        <w:t xml:space="preserve">（以下简称“本项目”）经甲乙方本着平等协商诚实信用的原则，经过协商一致，采购文件、投标文件、合同条款及中标通知书，乙方在投标、评标过程中所作其它有关承诺、声明、书面澄清等均为合同不可分割的部分，与主合同具有同等法律效力</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就本项目签订如下合同：</w:t>
      </w:r>
      <w:r>
        <w:rPr>
          <w:rFonts w:hint="eastAsia" w:ascii="宋体" w:hAnsi="宋体" w:eastAsia="宋体" w:cs="宋体"/>
          <w:bCs/>
          <w:color w:val="000000"/>
          <w:sz w:val="24"/>
          <w:szCs w:val="24"/>
          <w:highlight w:val="none"/>
          <w:lang w:val="zh-CN"/>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一、合同内容与运营管理范围</w:t>
      </w:r>
      <w:r>
        <w:rPr>
          <w:rFonts w:hint="eastAsia" w:ascii="宋体" w:hAnsi="宋体" w:eastAsia="宋体" w:cs="宋体"/>
          <w:b/>
          <w:bCs/>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甲方委托乙方运营管理</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居家养老服务站，乙方需按甲方要求及本合同附件中的工作内容，为社区内60周岁（含）以上的户籍老年人提供各项娱乐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照护等居家和社区养老服务，具体包括健康管理、社区文化、生活照料等服务。</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本项目委托乙方</w:t>
      </w:r>
      <w:r>
        <w:rPr>
          <w:rFonts w:hint="eastAsia" w:ascii="宋体" w:hAnsi="宋体" w:eastAsia="宋体" w:cs="宋体"/>
          <w:sz w:val="24"/>
          <w:szCs w:val="24"/>
          <w:highlight w:val="none"/>
          <w:lang w:val="en-US" w:eastAsia="zh-CN"/>
        </w:rPr>
        <w:t xml:space="preserve">派驻运营团队进行日常现场营运管理，</w:t>
      </w:r>
      <w:r>
        <w:rPr>
          <w:rFonts w:hint="eastAsia" w:ascii="宋体" w:hAnsi="宋体" w:eastAsia="宋体" w:cs="宋体"/>
          <w:sz w:val="24"/>
          <w:szCs w:val="24"/>
          <w:highlight w:val="none"/>
        </w:rPr>
        <w:t xml:space="preserve">负责按居家养老服务中心运营标准，根据站点的实际情况，合理规划功能区（活动区、阅览区、康复区等）布局，无法满足功能区要求的需依据《社区老年人日间照料中心建设标准》的要求向甲方提出改广建意见，AAA级以上站点需配置紧急呼叫装置、无障碍设施及消防逃生双通道，由甲方负责投入经费</w:t>
      </w:r>
      <w:r>
        <w:rPr>
          <w:rFonts w:hint="eastAsia" w:ascii="宋体" w:hAnsi="宋体" w:eastAsia="宋体" w:cs="宋体"/>
          <w:sz w:val="24"/>
          <w:szCs w:val="24"/>
          <w:highlight w:val="none"/>
          <w:lang w:eastAsia="zh-CN"/>
        </w:rPr>
        <w:t xml:space="preserve">，资产产权归甲方所有。</w:t>
      </w:r>
      <w:r>
        <w:rPr>
          <w:rFonts w:hint="eastAsia" w:ascii="宋体" w:hAnsi="宋体" w:eastAsia="宋体" w:cs="宋体"/>
          <w:sz w:val="24"/>
          <w:szCs w:val="24"/>
          <w:highlight w:val="none"/>
          <w:lang w:eastAsia="zh-CN"/>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严格按照《无锡市居家养老服务机构等级评定标准》的要求标准对居家养老中心进行氛围布置和运营管理（如遇政策变化按照最新政策文件执行）；同时确保所运营社区的居家养老服务站通过站点等级评定，当前已评定等级的，确保维持现有等级并争取提升等级，当前未评定等级的，确保满足运营年度要求后申请评定符合硬件设施标准的等级（因甲方提供的硬件设施问题或非因乙方运营管理问题造成的站点等级评定未通过或降级的，乙方不承担责任）。</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二、服务期限及时间</w:t>
      </w:r>
      <w:r>
        <w:rPr>
          <w:rFonts w:hint="eastAsia" w:ascii="宋体" w:hAnsi="宋体" w:eastAsia="宋体" w:cs="宋体"/>
          <w:b/>
          <w:bCs/>
          <w:sz w:val="24"/>
          <w:szCs w:val="24"/>
          <w:highlight w:val="none"/>
        </w:rPr>
      </w:r>
      <w:r/>
    </w:p>
    <w:p>
      <w:pPr>
        <w:pStyle w:val="735"/>
        <w:ind w:left="479"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服务期限：服务期限为24个月，自</w:t>
      </w:r>
      <w:r>
        <w:rPr>
          <w:rFonts w:hint="eastAsia" w:ascii="宋体" w:hAnsi="宋体" w:eastAsia="宋体" w:cs="宋体"/>
          <w:sz w:val="24"/>
          <w:szCs w:val="24"/>
          <w:highlight w:val="none"/>
          <w:lang w:val="en-US" w:eastAsia="zh-CN"/>
        </w:rPr>
        <w:t xml:space="preserve">2025</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lang w:val="en-US" w:eastAsia="zh-CN"/>
        </w:rPr>
        <w:t xml:space="preserve">2027</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日止。</w:t>
      </w:r>
      <w:r>
        <w:rPr>
          <w:rFonts w:hint="eastAsia" w:ascii="宋体" w:hAnsi="宋体" w:cs="宋体"/>
          <w:sz w:val="24"/>
          <w:szCs w:val="24"/>
          <w:highlight w:val="none"/>
          <w:lang w:eastAsia="zh-CN"/>
        </w:rPr>
        <w:t xml:space="preserve">（以合同签订日期为准）</w:t>
      </w:r>
      <w:r>
        <w:rPr>
          <w:rFonts w:hint="eastAsia" w:ascii="宋体" w:hAnsi="宋体" w:eastAsia="宋体" w:cs="宋体"/>
          <w:sz w:val="24"/>
          <w:szCs w:val="24"/>
          <w:highlight w:val="none"/>
          <w:lang w:eastAsia="zh-CN"/>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运营时间：周一至周六（08:30—16:00）（法定节假日除外）</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三、合同金额、付款方式</w:t>
      </w:r>
      <w:r>
        <w:rPr>
          <w:rFonts w:hint="eastAsia" w:ascii="宋体" w:hAnsi="宋体" w:eastAsia="宋体" w:cs="宋体"/>
          <w:b/>
          <w:bCs/>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（一）合同金额</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元；大写：</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元整（含税价）。</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（二）付款方式</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合同签订生效后15个工作日内，支付当年</w:t>
      </w:r>
      <w:r>
        <w:rPr>
          <w:rFonts w:hint="eastAsia" w:ascii="宋体" w:hAnsi="宋体" w:eastAsia="宋体" w:cs="宋体"/>
          <w:color w:val="000000"/>
          <w:sz w:val="24"/>
          <w:szCs w:val="24"/>
          <w:highlight w:val="none"/>
        </w:rPr>
        <w:t xml:space="preserve">度运营费用的</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%，第二季度结束前15个工作日内支付当年运营费用的30%，第四季度</w:t>
      </w:r>
      <w:r>
        <w:rPr>
          <w:rFonts w:hint="eastAsia" w:ascii="宋体" w:hAnsi="宋体" w:cs="宋体"/>
          <w:color w:val="000000"/>
          <w:sz w:val="24"/>
          <w:szCs w:val="24"/>
          <w:highlight w:val="none"/>
          <w:lang w:val="en-US" w:eastAsia="zh-CN"/>
        </w:rPr>
        <w:t xml:space="preserve">根据年度考核结果</w:t>
      </w:r>
      <w:r>
        <w:rPr>
          <w:rFonts w:hint="eastAsia" w:ascii="宋体" w:hAnsi="宋体" w:eastAsia="宋体" w:cs="宋体"/>
          <w:color w:val="000000"/>
          <w:sz w:val="24"/>
          <w:szCs w:val="24"/>
          <w:highlight w:val="none"/>
        </w:rPr>
        <w:t xml:space="preserve">支付当年运营费用。</w:t>
      </w:r>
      <w:r>
        <w:rPr>
          <w:rFonts w:hint="eastAsia" w:ascii="宋体" w:hAnsi="宋体" w:eastAsia="宋体" w:cs="宋体"/>
          <w:color w:val="000000"/>
          <w:sz w:val="24"/>
          <w:szCs w:val="2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6"/>
        <w:gridCol w:w="4002"/>
        <w:gridCol w:w="1332"/>
      </w:tblGrid>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考评得分</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支付比例</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分（含）以上</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第四季度当年运营费的</w:t>
            </w:r>
            <w:r>
              <w:rPr>
                <w:rFonts w:hint="eastAsia" w:ascii="宋体" w:hAnsi="宋体" w:eastAsia="宋体" w:cs="宋体"/>
                <w:color w:val="000000"/>
                <w:sz w:val="24"/>
                <w:szCs w:val="24"/>
                <w:highlight w:val="none"/>
                <w:lang w:eastAsia="zh-CN"/>
              </w:rPr>
              <w:t xml:space="preserve">100%</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5分（含）～</w:t>
            </w: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第四季度当年运营费的</w:t>
            </w: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eastAsia="zh-CN"/>
              </w:rPr>
              <w:t xml:space="preserve">分（含）～</w:t>
            </w: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第四季度当年运营费的85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c>
          <w:tcPr>
            <w:tcW w:w="2796"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lang w:eastAsia="zh-CN"/>
              </w:rPr>
              <w:t xml:space="preserve">分以下</w:t>
            </w:r>
            <w:r>
              <w:rPr>
                <w:rFonts w:hint="eastAsia" w:ascii="宋体" w:hAnsi="宋体" w:eastAsia="宋体" w:cs="宋体"/>
                <w:color w:val="000000"/>
                <w:sz w:val="24"/>
                <w:szCs w:val="24"/>
                <w:highlight w:val="none"/>
                <w:lang w:eastAsia="zh-CN"/>
              </w:rPr>
            </w:r>
            <w:r/>
          </w:p>
        </w:tc>
        <w:tc>
          <w:tcPr>
            <w:tcW w:w="400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第四季度当年运营费的</w:t>
            </w:r>
            <w:r>
              <w:rPr>
                <w:rFonts w:hint="eastAsia" w:ascii="宋体" w:hAnsi="宋体" w:eastAsia="宋体" w:cs="宋体"/>
                <w:color w:val="000000"/>
                <w:sz w:val="24"/>
                <w:szCs w:val="24"/>
                <w:highlight w:val="none"/>
                <w:lang w:eastAsia="zh-CN"/>
              </w:rPr>
              <w:t xml:space="preserve">80%</w:t>
            </w:r>
            <w:r>
              <w:rPr>
                <w:rFonts w:hint="eastAsia" w:ascii="宋体" w:hAnsi="宋体" w:eastAsia="宋体" w:cs="宋体"/>
                <w:color w:val="000000"/>
                <w:sz w:val="24"/>
                <w:szCs w:val="24"/>
                <w:highlight w:val="none"/>
                <w:lang w:eastAsia="zh-CN"/>
              </w:rPr>
            </w:r>
            <w:r/>
          </w:p>
        </w:tc>
        <w:tc>
          <w:tcPr>
            <w:tcW w:w="1332" w:type="dxa"/>
            <w:vAlign w:val="top"/>
            <w:textDirection w:val="lrTb"/>
            <w:noWrap w:val="false"/>
          </w:tcPr>
          <w:p>
            <w:pPr>
              <w:pStyle w:val="735"/>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bl>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收款单位信息</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收款单位：</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甲方付款前，乙方应出具对应金额的全额正规发票。</w:t>
      </w:r>
      <w:r>
        <w:rPr>
          <w:rFonts w:hint="eastAsia" w:ascii="宋体" w:hAnsi="宋体" w:eastAsia="宋体" w:cs="宋体"/>
          <w:color w:val="000000"/>
          <w:sz w:val="24"/>
          <w:szCs w:val="24"/>
          <w:highlight w:val="none"/>
        </w:rPr>
      </w:r>
      <w:r/>
    </w:p>
    <w:p>
      <w:pPr>
        <w:pStyle w:val="73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四、双方权利和义务</w:t>
      </w:r>
      <w:r>
        <w:rPr>
          <w:rFonts w:hint="eastAsia" w:ascii="宋体" w:hAnsi="宋体" w:eastAsia="宋体" w:cs="宋体"/>
          <w:b/>
          <w:bCs/>
          <w:color w:val="000000"/>
          <w:sz w:val="24"/>
          <w:szCs w:val="24"/>
          <w:highlight w:val="none"/>
        </w:rPr>
      </w:r>
      <w:r/>
    </w:p>
    <w:p>
      <w:pPr>
        <w:pStyle w:val="7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（一）甲方权利和义务</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向乙方提供满足《社区老年人日间照料中心建设标准》《无锡市居家养老服务机构等级评定办法（试行）》等建设与服务标准、规范的场地、设施、设备以及办公等条件（包括负责取得消防、卫生、民政等验收文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如遇政策变化按照最新政策文件执行）。</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担运营管理期间房屋改造、装修；承担电器设备的维护；合同期内的水电、网络等费用，由甲方统筹协调解决（合同期内产生的设备设施修缮或添置费用，按照资产归属由甲乙双方各自承担）；承担社区居家养老服务站机构责任险的办理以及相关的费用。</w:t>
      </w:r>
      <w:r>
        <w:rPr>
          <w:rFonts w:hint="eastAsia" w:ascii="宋体" w:hAnsi="宋体" w:eastAsia="宋体" w:cs="宋体"/>
          <w:color w:val="000000"/>
          <w:sz w:val="24"/>
          <w:szCs w:val="24"/>
          <w:highlight w:val="none"/>
        </w:rPr>
      </w:r>
      <w:r/>
    </w:p>
    <w:p>
      <w:pPr>
        <w:pStyle w:val="735"/>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）考核内容根据附件一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梅村街道居家养老服务站点评分表进行</w:t>
      </w:r>
      <w:r>
        <w:rPr>
          <w:rFonts w:hint="eastAsia" w:ascii="宋体" w:hAnsi="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lang w:eastAsia="zh-CN"/>
        </w:rPr>
        <w:t xml:space="preserve">考</w:t>
      </w:r>
      <w:r>
        <w:rPr>
          <w:rFonts w:hint="eastAsia" w:ascii="宋体" w:hAnsi="宋体" w:eastAsia="宋体" w:cs="宋体"/>
          <w:sz w:val="24"/>
          <w:szCs w:val="24"/>
          <w:highlight w:val="none"/>
          <w:lang w:eastAsia="zh-CN"/>
        </w:rPr>
        <w:t xml:space="preserve">核，考核内容包括环境卫生、运营情况，诚信建设、安全生产和满意度测评，分值为100分。其中环境卫生15分，运营情况55分，诚信建设10分，安全生产10分，满意度测评10分。</w:t>
      </w:r>
      <w:r>
        <w:rPr>
          <w:rFonts w:hint="eastAsia" w:ascii="宋体" w:hAnsi="宋体" w:eastAsia="宋体" w:cs="宋体"/>
          <w:sz w:val="24"/>
          <w:szCs w:val="24"/>
          <w:highlight w:val="none"/>
          <w:lang w:eastAsia="zh-CN"/>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联合各社区居委会开展对运营方所提供的社区养老服务站的服务内容及收费标准的审核监督工作，有权每季度对乙方进行一次运营管理考核，详细考核办法双方另行制定；同时依据省、市、街道居家养老服务工作的有关规定，对乙方居家养老服务开展指导并做好居家养老政策宣传和解释工作，协调乙方服务提供与老人服务需求之间的矛盾。</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运营前与乙方共同对运营的场地进行验收，符合双方要求后由乙方进行项目的具体运营管理。</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（二）乙方权利和义务</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有义务给予甲方专业的建议，以使甲方提供满足《社区老年人日间照料中心建设标准》《无锡市居家养老服务机构等级评定办法（试行）》建设与服务标准、规范的场地、设施、设备以及办公等条件。</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维护甲方社会信誉，遵守国家和地方的法律法规，依法经营服务范围内相关的管理经营活动，不得侵害服务对象的合法权利；自觉接受并服从街道、社区两级政府及职能部门的管理监督，定期召开运营管理会议，向甲方汇报运营管理情况并接受监督指导，对不符合国家有关养老的管理和规范之处进行限期整改，若经整改后未达到要求的，依照国家有关法律法规执行。</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担社区居家养老服务站的运营和管理工作，按规定承担由运营和管理所产生的相应责任；承担由委托营运管理所产生的管理人员薪酬、福利及相应费用；承担人员在工作期间的劳动关系与相关责任；同时承担由营运管理所产生的日常消耗用品费用，并负责做好 “智慧养老综合服务平台” 系统的维护工作。</w:t>
      </w:r>
      <w:r>
        <w:rPr>
          <w:rFonts w:hint="eastAsia" w:ascii="宋体" w:hAnsi="宋体" w:eastAsia="宋体" w:cs="宋体"/>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负责建立和培养专业化服务队伍，妥善延续好所有老人的现有</w:t>
      </w:r>
      <w:r>
        <w:rPr>
          <w:rFonts w:hint="eastAsia" w:ascii="宋体" w:hAnsi="宋体" w:eastAsia="宋体" w:cs="宋体"/>
          <w:sz w:val="24"/>
          <w:szCs w:val="24"/>
          <w:highlight w:val="none"/>
        </w:rPr>
        <w:t xml:space="preserve">服务以及需新增的项目化服务，及时安排好新申请的老人服务，积极开发符合老人需求的更多项目内容，以满足老人个性化服务，不断提高老人的幸福感；依据居家养老服务机构等级评标准中必备项 “人员配置” 规定，配置相应数量的工作人员（含管理、服务），且派驻的运营团队中，专职人员应具有一定的管理经验、身体健康，所有工作人员需热爱老龄事业，具备一定的老年学特别是老年照看护理知识，尊重并保护老年人隐私及相关信息，服务人员、养老护理人员应经过相应上岗培训，掌握服务项目所需的知识与技能，同时具备相关的礼仪礼节，举止得当，穿戴得体。</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制定每月活动计划，并按计划实施，确保每月活动频次不得低于居家养老服务机构等级评标准的要求；每次活动开展应有相应的活动照片、文字、签到表、明细清单，并形成台账资料。</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期间，做好消防、安全工作，所有行为必须符合政府有关消防安全法规及规定，确保无安全责任事故发生；若因乙方的不当运营管理行为引发安全责任事故的（因甲方提供的硬件设施缺陷问题引发的或非由乙方原因引发的除外），由乙方全权承担责任，并赔偿因此给甲方或第三方造成的相关损失。</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按照《无锡市居家养老服务机构等级评定办法（试行）》中的相关规定为辖区居民提供居家上门服务。</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有义务帮助甲方做好善后处理工作和各项的移交配合工作。</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五、服务要求</w:t>
      </w:r>
      <w:r>
        <w:rPr>
          <w:rFonts w:hint="eastAsia" w:ascii="宋体" w:hAnsi="宋体" w:eastAsia="宋体" w:cs="宋体"/>
          <w:b/>
          <w:bCs/>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（一）服务环境</w:t>
      </w:r>
      <w:r>
        <w:rPr>
          <w:rFonts w:hint="eastAsia" w:ascii="宋体" w:hAnsi="宋体" w:eastAsia="宋体" w:cs="宋体"/>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定期检查消防设施、器具应完好有效，疏散指示标志明显，保证站点疏散通道畅通；</w:t>
      </w:r>
      <w:r>
        <w:rPr>
          <w:rFonts w:hint="eastAsia" w:ascii="宋体" w:hAnsi="宋体" w:eastAsia="宋体" w:cs="宋体"/>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保证场所门面整洁、美观，居家养老服务标志清晰、牢固，服务场所内公共信息图形符号符合规定要求，场所内环境、卫生、通风条件良好，窗户窗帘干净；</w:t>
      </w:r>
      <w:r>
        <w:rPr>
          <w:rFonts w:hint="eastAsia" w:ascii="宋体" w:hAnsi="宋体" w:eastAsia="宋体" w:cs="宋体"/>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卫生间通风系统完好，室内地面干燥、防滑，无障碍设施及紧急呼叫按钮完好；</w:t>
      </w:r>
      <w:r>
        <w:rPr>
          <w:rFonts w:hint="eastAsia" w:ascii="宋体" w:hAnsi="宋体" w:eastAsia="宋体" w:cs="宋体"/>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站点应有能满足老年人服务需求的服务电话、网络、多媒体设施、报纸、刊物、健身器材等并保证以上设备完好，躺椅、床位和防寒降暑设施完好；保持站点服务预约及投诉渠道畅通，相关服务物料或工具完整齐备；</w:t>
      </w:r>
      <w:r>
        <w:rPr>
          <w:rFonts w:hint="eastAsia" w:ascii="宋体" w:hAnsi="宋体" w:eastAsia="宋体" w:cs="宋体"/>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保证娱乐室、健康理疗室、阅览室、社团活动室等站点各功能空间和活动场所日常开放。</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（二）居家养老服务</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1.生活照料</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为老年人提供日间照料和休息的场所，在中心站点内免费提供轮椅、拐杖、助行器等辅助器具的使用；</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提供修剪脚趾甲、理发、助浴服务；提供修鞋、衣物修补等便民服务；提供采购、缴费、邮寄快递、预约车辆等代办服务；提供日间托管服务，提供足部按摩服务，费用由服务老人按标准支付；</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上门为老年人提供打扫卫生、洗衣做饭、水电维修、晒被子、晚间陪护、外出陪护、理发、助浴等服务，费用由服务老人按标准支付；</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为政府托底对象提供有偿的上门服务和应急救助服务，费用由甲方支付；</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了解老年人的安全常识和意外事故的预防与处理知识，能有效地为老年人提供安全指导，预防意外事故发生，老人突发情况及时通知相关机构及家属，及时处理紧急突发事件；</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为社区老年人提供助洁、助行、助急、喘息照护等服务；通过定期邀请志愿者驻点的方式，为居民提供公益的理发、维修、修补、法律援助等便民服务。</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2.健康管理</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定期开展健康监测，为社区老年人免费测量血压、心率、心电、血氧、体重，建立健康档案，为每位建立健康档案的老年人进行服务需求评估；</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对老年人定期开展常见病、慢性病、季节病、癌症以及养生、保健、心理健康等多方面的健康讲座和保健知识咨询；定期组织健康讲座活动，邀请对应领域的专家到社区举办健康讲座，向居民宣传普及健康知识；</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组织专家义诊；定期组织社区义诊活动，邀请医疗机构的专家医生到社区举办义诊活动，满足居民在家门口看病的需求；</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服务人员采取倾听、交谈的方式提供心理慰藉服务；为有需要的老年人提供心理疏导服务，费用由服务老人按标准支付；为社区老年人提供陪伴支持、情绪疏导、心理咨询、愉悦活动、安抚慰藉等精神慰藉服务；</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为社区老年人开展健康教育、健康咨询、健康指导等服务。</w:t>
      </w:r>
      <w:r>
        <w:rPr>
          <w:rFonts w:hint="eastAsia" w:ascii="宋体" w:hAnsi="宋体" w:eastAsia="宋体" w:cs="宋体"/>
          <w:sz w:val="24"/>
          <w:szCs w:val="24"/>
          <w:highlight w:val="none"/>
        </w:rPr>
      </w:r>
      <w:r/>
    </w:p>
    <w:p>
      <w:pPr>
        <w:pStyle w:val="735"/>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3.助餐服务</w:t>
      </w:r>
      <w:r>
        <w:rPr>
          <w:rFonts w:hint="eastAsia" w:ascii="宋体" w:hAnsi="宋体" w:eastAsia="宋体" w:cs="宋体"/>
          <w:sz w:val="24"/>
          <w:szCs w:val="24"/>
          <w:highlight w:val="none"/>
          <w:lang w:val="en-US" w:eastAsia="zh-CN"/>
        </w:rPr>
        <w:t xml:space="preserve">(标段一无本项内容)</w:t>
      </w:r>
      <w:r>
        <w:rPr>
          <w:rFonts w:ascii="宋体" w:hAnsi="宋体" w:eastAsia="宋体" w:cs="宋体"/>
          <w:sz w:val="24"/>
          <w:szCs w:val="24"/>
          <w:highlight w:val="none"/>
          <w:lang w:val="en-US" w:eastAsia="zh-CN"/>
        </w:rPr>
      </w:r>
      <w:r/>
    </w:p>
    <w:p>
      <w:pPr>
        <w:pStyle w:val="735"/>
        <w:ind w:left="479"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根据需求为老人提供送餐上门服务，送餐服务覆盖本项目服务片区内需要提供送餐服务的60周岁（含）以上的户籍老年人；</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依据老年人的健康档案报告，提供个人膳食建议；</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站点内就餐应按规定对老年人就餐食（餐）具进行消毒，送餐应按照要求落实好食品包装盒封签工作，避免送餐人员直接接触食品，确保食品安全。</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4.社区文化</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每周一至周六为老人提供图书阅览、书画展览服务；每周一至周六为老人开放娱乐室；</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每周开展一次日常社区文体活动；</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每月开展一次主题活动；全年依托春夏秋冬不同季节、传统节日节气并结合社区老年人兴趣需求，组织特色主题活动；</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老人提供舞蹈、声乐、曲艺、书画、摄影、茶道、健身、运动等的活动场所，组织社团活动；定期组织各类兴趣社团活动，组织舞蹈、声乐、曲艺、书画、摄影、茶道等各类兴趣培训活动，并为老年人组成专项兴趣社团，定期开展社团沙龙及交流活动；</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开展志愿助老活动，并书面记录志愿者活动内容；积极培育老年社团，组建为老志愿者服务队伍，丰富老人精神文化生活；</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定期组织趣味手工活动，提供各类手工原材料或道具物料，让居民自己动手参与手工艺品的制作；定期组织美食分享活动，根据不同时令节气，为老年人提供免费的现制、预制或 DIY 各类美食共同品尝；定期组织各类体能训练活动，邀请专业老师，组织辖区内老年人共同参与体能锻炼与训练，包括八段锦、太极拳、养生操、健体操等。</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5.专业照护</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60岁以上老年人提供康复理疗、上门照护、特色体检、专业健康管理等有偿服务，收费标准必须向甲方进行备案；根据老年人需求，为其提供个性化的服务撮合对接与建议，并为服务质量进行全程监督跟进回访与保障。</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（三）服务质量</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能通过定期召开座谈会、设立意见箱或询问服务对象等形式，听取群众的意见和建议；及时研究和采纳老年人提出的合理意见和建议，并在管理中加以改进；</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承诺被服务的老年人基本满意率不低于85%，有效投诉解决率不低于95%；</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专职人员与兼职人员基本工资以及老年人活动与教育经费有保证。</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（四）安全、制度</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定期检查消防设施、器具应完好有效，疏散指示标志明显；</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指南和管理制度完善，卫生防疫制度和突发事件处理应急预案健全；建立完善、操作性强的管理规章制度，含组织架构、岗位职责、人员培训、奖惩制度、财务管理制度、质量控制制度等；制定突发事件应急预案（包括但不限于老年人意外伤害应急预案、老年人突发疾病应急预案、火灾应急预案），并定期组织演练；</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承诺管理制度，服务项目、服务承诺及收费标准公示上墙；</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服务规范，有较为完善的工作人员考核办法，并按章实施；财务制度健全、账目清楚、专款专用；加强服务管理人员教育培训，服务管理人员每年平均接受专业培训不少于10课时，在岗培训率90%以上；有月度工作计划与活动安排，各项活动组织开展有记录；制定服务流程、程序和操作规范，服务达到有关规范要求；建立居家养老服务管理信息档案和老人个人信息档案，做到服务对象档案、服务协议文本、服务工作记录、服务质量考核等台账资料及时完整；每季度开展一次业务知识培训和职业道德教育；每半年开展一次安全专题教育，提高老年人的安全意识。</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（五）设备设施运维与费用承担</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站点设备设施日常运维和乙方投入设备由乙方负责；除上述内容外的设备设施等固定资产，合同期内产生的设备设施修缮或添置费用，按照资产归属由甲乙双方各自承担。</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本项目运营中心的电梯、消防设备等的维保，水电费、物业费、保安（如有）由所在社区承担；服务站点独立区域的保洁费由乙方承担。</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六、违约责任</w:t>
      </w:r>
      <w:r>
        <w:rPr>
          <w:rFonts w:hint="eastAsia" w:ascii="宋体" w:hAnsi="宋体" w:eastAsia="宋体" w:cs="宋体"/>
          <w:b/>
          <w:bCs/>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因违反合同约定，或发生其他严重损害甲方权益的情况，甲方可以提前终止或解除合作，并就违约情况提请有关部门依法追究责任；甲方要求乙方就服务内容或服务标准进行整改，乙方拒不整改或整改后仍不能达到甲方要求的，甲方有权单方解除合同。</w:t>
      </w:r>
      <w:r>
        <w:rPr>
          <w:rFonts w:hint="eastAsia" w:ascii="宋体" w:hAnsi="宋体" w:eastAsia="宋体" w:cs="宋体"/>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协议履行过程中，如需提前解除协议的，应由双方协商一致，并达成书面补充协议；如乙方严重违反本协议，甲方有权解除本协议，要求乙方返还所有物品和资料并支付违约金。</w:t>
      </w:r>
      <w:r>
        <w:rPr>
          <w:rFonts w:hint="eastAsia" w:ascii="宋体" w:hAnsi="宋体" w:eastAsia="宋体" w:cs="宋体"/>
          <w:sz w:val="24"/>
          <w:szCs w:val="24"/>
          <w:highlight w:val="none"/>
        </w:rPr>
      </w:r>
      <w:r/>
    </w:p>
    <w:p>
      <w:pPr>
        <w:pStyle w:val="735"/>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乙方如违反合同约定，严重损害甲方的权益，合同的继续履行将损害国家利益和公共利益的，甲方有权终止合同。</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七、合同的变更、解除</w:t>
      </w:r>
      <w:r>
        <w:rPr>
          <w:rFonts w:hint="eastAsia" w:ascii="宋体" w:hAnsi="宋体" w:eastAsia="宋体" w:cs="宋体"/>
          <w:b/>
          <w:bCs/>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（一）合同的变更</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本合同在执行过程中如出现明显不合理的状况或有其它未尽事宜，经甲乙双方协商后可随时以书面形式修改或补充，并作为本合同的组成部分。修改或补充部分的效力优于本合同相关内容。</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（二）合同的解除</w:t>
      </w:r>
      <w:r>
        <w:rPr>
          <w:rFonts w:hint="eastAsia" w:ascii="宋体" w:hAnsi="宋体" w:eastAsia="宋体" w:cs="宋体"/>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乙方因违反合同约定，或发生其他严重损害甲方权益的情况，甲方可提前终止或解除合作；</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八、争议处理</w:t>
      </w:r>
      <w:r>
        <w:rPr>
          <w:rFonts w:hint="eastAsia" w:ascii="宋体" w:hAnsi="宋体" w:eastAsia="宋体" w:cs="宋体"/>
          <w:b/>
          <w:bCs/>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甲乙双方之间的一切有关本合同的争议应通过友好协商解决，若协商不成的，可向甲方（管辖）所在地人民法院起诉。</w:t>
      </w:r>
      <w:r>
        <w:rPr>
          <w:rFonts w:hint="eastAsia" w:ascii="宋体" w:hAnsi="宋体" w:eastAsia="宋体" w:cs="宋体"/>
          <w:sz w:val="24"/>
          <w:szCs w:val="24"/>
          <w:highlight w:val="none"/>
        </w:rPr>
      </w:r>
      <w:r/>
    </w:p>
    <w:p>
      <w:pPr>
        <w:pStyle w:val="735"/>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九、其他</w:t>
      </w:r>
      <w:r>
        <w:rPr>
          <w:rFonts w:hint="eastAsia" w:ascii="宋体" w:hAnsi="宋体" w:eastAsia="宋体" w:cs="宋体"/>
          <w:b/>
          <w:bCs/>
          <w:sz w:val="24"/>
          <w:szCs w:val="24"/>
          <w:highlight w:val="none"/>
        </w:rPr>
      </w:r>
      <w:r/>
    </w:p>
    <w:p>
      <w:pPr>
        <w:pStyle w:val="73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合同一式陆份，甲乙双方各执贰份，采购代理机构壹份，</w:t>
      </w:r>
      <w:r>
        <w:rPr>
          <w:rFonts w:hint="eastAsia" w:ascii="宋体" w:hAnsi="宋体" w:eastAsia="宋体" w:cs="宋体"/>
          <w:sz w:val="24"/>
          <w:szCs w:val="24"/>
          <w:highlight w:val="none"/>
          <w:lang w:val="en-US" w:eastAsia="zh-CN"/>
        </w:rPr>
        <w:t xml:space="preserve">区</w:t>
      </w:r>
      <w:r>
        <w:rPr>
          <w:rFonts w:hint="eastAsia" w:ascii="宋体" w:hAnsi="宋体" w:eastAsia="宋体" w:cs="宋体"/>
          <w:sz w:val="24"/>
          <w:szCs w:val="24"/>
          <w:highlight w:val="none"/>
        </w:rPr>
        <w:t xml:space="preserve">财政壹份，具</w:t>
      </w:r>
      <w:r>
        <w:rPr>
          <w:rFonts w:hint="eastAsia" w:ascii="宋体" w:hAnsi="宋体" w:eastAsia="宋体" w:cs="宋体"/>
          <w:sz w:val="24"/>
          <w:szCs w:val="24"/>
          <w:highlight w:val="none"/>
          <w:lang w:val="en-US" w:eastAsia="zh-CN"/>
        </w:rPr>
        <w:t xml:space="preserve">有</w:t>
      </w:r>
      <w:r>
        <w:rPr>
          <w:rFonts w:hint="eastAsia" w:ascii="宋体" w:hAnsi="宋体" w:eastAsia="宋体" w:cs="宋体"/>
          <w:sz w:val="24"/>
          <w:szCs w:val="24"/>
          <w:highlight w:val="none"/>
        </w:rPr>
        <w:t xml:space="preserve">同等法律效力。</w:t>
      </w:r>
      <w:r>
        <w:rPr>
          <w:rFonts w:hint="eastAsia" w:ascii="宋体" w:hAnsi="宋体" w:eastAsia="宋体" w:cs="宋体"/>
          <w:sz w:val="24"/>
          <w:szCs w:val="24"/>
          <w:highlight w:val="none"/>
        </w:rPr>
      </w:r>
      <w:r/>
    </w:p>
    <w:p>
      <w:pPr>
        <w:pStyle w:val="735"/>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914"/>
        <w:rPr>
          <w:rFonts w:hint="eastAsia" w:hAnsi="宋体" w:cs="宋体"/>
          <w:bCs/>
          <w:color w:val="000000"/>
          <w:sz w:val="24"/>
          <w:highlight w:val="none"/>
        </w:rPr>
      </w:pPr>
      <w:r>
        <w:rPr>
          <w:rFonts w:hint="eastAsia" w:hAnsi="宋体" w:cs="宋体"/>
          <w:bCs/>
          <w:color w:val="000000"/>
          <w:sz w:val="24"/>
          <w:highlight w:val="none"/>
        </w:rPr>
      </w:r>
      <w:r/>
    </w:p>
    <w:p>
      <w:pPr>
        <w:pStyle w:val="735"/>
        <w:rPr>
          <w:rFonts w:hint="eastAsia"/>
          <w:highlight w:val="none"/>
        </w:rPr>
      </w:pPr>
      <w:r>
        <w:rPr>
          <w:rFonts w:hint="eastAsia"/>
          <w:highlight w:val="none"/>
        </w:rPr>
      </w:r>
      <w:r/>
    </w:p>
    <w:p>
      <w:pPr>
        <w:pStyle w:val="735"/>
        <w:spacing w:line="360" w:lineRule="auto"/>
        <w:rPr>
          <w:rFonts w:hint="eastAsia" w:hAnsi="宋体" w:cs="宋体"/>
          <w:bCs/>
          <w:color w:val="000000"/>
          <w:sz w:val="24"/>
          <w:highlight w:val="none"/>
          <w:u w:val="single"/>
        </w:rPr>
      </w:pPr>
      <w:r>
        <w:rPr>
          <w:rFonts w:hint="eastAsia" w:hAnsi="宋体" w:cs="宋体"/>
          <w:bCs/>
          <w:color w:val="000000"/>
          <w:sz w:val="24"/>
          <w:highlight w:val="none"/>
        </w:rPr>
        <w:t xml:space="preserve">甲方（采购人）：</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（盖章）  乙方（中标方）：</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（盖章）</w:t>
      </w:r>
      <w:r>
        <w:rPr>
          <w:rFonts w:hint="eastAsia" w:hAnsi="宋体" w:cs="宋体"/>
          <w:bCs/>
          <w:color w:val="000000"/>
          <w:sz w:val="24"/>
          <w:highlight w:val="none"/>
          <w:u w:val="single"/>
        </w:rPr>
      </w:r>
      <w:r/>
    </w:p>
    <w:p>
      <w:pPr>
        <w:pStyle w:val="735"/>
        <w:spacing w:line="360" w:lineRule="auto"/>
        <w:rPr>
          <w:rFonts w:hint="eastAsia" w:hAnsi="宋体" w:cs="宋体"/>
          <w:bCs/>
          <w:color w:val="000000"/>
          <w:sz w:val="24"/>
          <w:highlight w:val="none"/>
          <w:u w:val="single"/>
        </w:rPr>
      </w:pPr>
      <w:r>
        <w:rPr>
          <w:rFonts w:hint="eastAsia" w:hAnsi="宋体" w:cs="宋体"/>
          <w:bCs/>
          <w:color w:val="000000"/>
          <w:sz w:val="24"/>
          <w:highlight w:val="none"/>
        </w:rPr>
        <w:t xml:space="preserve">法定（授权）代表人：</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   法定（授权）代表人：</w:t>
      </w:r>
      <w:r>
        <w:rPr>
          <w:rFonts w:hint="eastAsia" w:hAnsi="宋体" w:cs="宋体"/>
          <w:bCs/>
          <w:color w:val="000000"/>
          <w:sz w:val="24"/>
          <w:highlight w:val="none"/>
          <w:u w:val="single"/>
        </w:rPr>
        <w:t xml:space="preserve">                   </w:t>
      </w:r>
      <w:r>
        <w:rPr>
          <w:rFonts w:hint="eastAsia" w:hAnsi="宋体" w:cs="宋体"/>
          <w:bCs/>
          <w:color w:val="000000"/>
          <w:sz w:val="24"/>
          <w:highlight w:val="none"/>
          <w:u w:val="single"/>
        </w:rPr>
      </w:r>
      <w:r/>
    </w:p>
    <w:p>
      <w:pPr>
        <w:pStyle w:val="735"/>
        <w:spacing w:line="360" w:lineRule="auto"/>
        <w:rPr>
          <w:rFonts w:hint="eastAsia" w:hAnsi="宋体" w:cs="宋体"/>
          <w:bCs/>
          <w:color w:val="000000"/>
          <w:sz w:val="24"/>
          <w:highlight w:val="none"/>
          <w:u w:val="single"/>
        </w:rPr>
      </w:pP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年</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月</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日            </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年</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月</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日                               </w:t>
      </w:r>
      <w:r>
        <w:rPr>
          <w:rFonts w:hint="eastAsia" w:hAnsi="宋体" w:cs="宋体"/>
          <w:bCs/>
          <w:color w:val="000000"/>
          <w:sz w:val="24"/>
          <w:highlight w:val="none"/>
          <w:u w:val="single"/>
        </w:rPr>
      </w:r>
      <w:r/>
    </w:p>
    <w:p>
      <w:pPr>
        <w:pStyle w:val="735"/>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735"/>
        <w:spacing w:line="360" w:lineRule="auto"/>
        <w:rPr>
          <w:rFonts w:hint="eastAsia" w:hAnsi="宋体" w:cs="宋体"/>
          <w:bCs/>
          <w:color w:val="000000"/>
          <w:sz w:val="24"/>
          <w:highlight w:val="none"/>
          <w:u w:val="single"/>
        </w:rPr>
      </w:pPr>
      <w:r>
        <w:rPr>
          <w:rFonts w:hint="eastAsia" w:hAnsi="宋体" w:cs="宋体"/>
          <w:bCs/>
          <w:color w:val="000000"/>
          <w:sz w:val="24"/>
          <w:highlight w:val="none"/>
        </w:rPr>
        <w:t xml:space="preserve">见证方：</w:t>
      </w:r>
      <w:r>
        <w:rPr>
          <w:rFonts w:hint="eastAsia" w:hAnsi="宋体" w:cs="宋体"/>
          <w:bCs/>
          <w:color w:val="000000"/>
          <w:sz w:val="24"/>
          <w:highlight w:val="none"/>
          <w:u w:val="single"/>
        </w:rPr>
        <w:t xml:space="preserve">             （盖章）  </w:t>
      </w:r>
      <w:r>
        <w:rPr>
          <w:rFonts w:hint="eastAsia" w:hAnsi="宋体" w:cs="宋体"/>
          <w:bCs/>
          <w:color w:val="000000"/>
          <w:sz w:val="24"/>
          <w:highlight w:val="none"/>
        </w:rPr>
        <w:t xml:space="preserve">                             </w:t>
      </w:r>
      <w:r>
        <w:rPr>
          <w:rFonts w:hint="eastAsia" w:hAnsi="宋体" w:cs="宋体"/>
          <w:bCs/>
          <w:color w:val="000000"/>
          <w:sz w:val="24"/>
          <w:highlight w:val="none"/>
          <w:u w:val="single"/>
        </w:rPr>
      </w:r>
      <w:r/>
    </w:p>
    <w:p>
      <w:pPr>
        <w:pStyle w:val="735"/>
        <w:spacing w:line="360" w:lineRule="auto"/>
        <w:rPr>
          <w:rFonts w:hint="eastAsia" w:hAnsi="宋体" w:cs="宋体"/>
          <w:bCs/>
          <w:color w:val="000000"/>
          <w:sz w:val="24"/>
          <w:highlight w:val="none"/>
        </w:rPr>
      </w:pPr>
      <w:r>
        <w:rPr>
          <w:rFonts w:hint="eastAsia" w:hAnsi="宋体" w:cs="宋体"/>
          <w:bCs/>
          <w:color w:val="000000"/>
          <w:sz w:val="24"/>
          <w:highlight w:val="none"/>
        </w:rPr>
        <w:t xml:space="preserve">  </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年</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月</w:t>
      </w:r>
      <w:r>
        <w:rPr>
          <w:rFonts w:hint="eastAsia" w:hAnsi="宋体" w:cs="宋体"/>
          <w:bCs/>
          <w:color w:val="000000"/>
          <w:sz w:val="24"/>
          <w:highlight w:val="none"/>
          <w:u w:val="single"/>
        </w:rPr>
        <w:t xml:space="preserve">       </w:t>
      </w:r>
      <w:r>
        <w:rPr>
          <w:rFonts w:hint="eastAsia" w:hAnsi="宋体" w:cs="宋体"/>
          <w:bCs/>
          <w:color w:val="000000"/>
          <w:sz w:val="24"/>
          <w:highlight w:val="none"/>
        </w:rPr>
        <w:t xml:space="preserve">日             </w:t>
      </w:r>
      <w:r>
        <w:rPr>
          <w:rFonts w:hint="eastAsia" w:hAnsi="宋体" w:cs="宋体"/>
          <w:bCs/>
          <w:color w:val="000000"/>
          <w:sz w:val="24"/>
          <w:highlight w:val="none"/>
        </w:rPr>
      </w:r>
      <w:r/>
    </w:p>
    <w:p>
      <w:pPr>
        <w:pStyle w:val="735"/>
        <w:spacing w:line="360" w:lineRule="auto"/>
        <w:rPr>
          <w:rFonts w:hint="eastAsia" w:hAnsi="宋体" w:cs="宋体"/>
          <w:b/>
          <w:bCs/>
          <w:color w:val="000000"/>
          <w:sz w:val="32"/>
          <w:szCs w:val="32"/>
          <w:highlight w:val="none"/>
        </w:rPr>
      </w:pPr>
      <w:r>
        <w:rPr>
          <w:rFonts w:hint="eastAsia" w:hAnsi="宋体" w:cs="宋体"/>
          <w:bCs/>
          <w:color w:val="000000"/>
          <w:sz w:val="24"/>
          <w:highlight w:val="none"/>
        </w:rPr>
        <w:t xml:space="preserve">★</w:t>
      </w:r>
      <w:r>
        <w:rPr>
          <w:rFonts w:hint="eastAsia" w:hAnsi="宋体" w:cs="宋体"/>
          <w:b/>
          <w:bCs/>
          <w:color w:val="000000"/>
          <w:sz w:val="24"/>
          <w:highlight w:val="none"/>
        </w:rPr>
        <w:t xml:space="preserve">备注：</w:t>
      </w:r>
      <w:r>
        <w:rPr>
          <w:rFonts w:hint="eastAsia" w:hAnsi="宋体" w:cs="宋体"/>
          <w:bCs/>
          <w:color w:val="000000"/>
          <w:sz w:val="24"/>
          <w:highlight w:val="none"/>
        </w:rPr>
        <w:t xml:space="preserve">供需双方必须以本格式文本，按照合同条款拟订合同。</w:t>
      </w:r>
      <w:r>
        <w:rPr>
          <w:rFonts w:hint="eastAsia" w:hAnsi="宋体" w:cs="宋体"/>
          <w:b/>
          <w:bCs/>
          <w:color w:val="000000"/>
          <w:sz w:val="32"/>
          <w:szCs w:val="32"/>
          <w:highlight w:val="none"/>
        </w:rPr>
      </w:r>
      <w:r/>
    </w:p>
    <w:p>
      <w:pPr>
        <w:pStyle w:val="736"/>
        <w:jc w:val="both"/>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br w:type="page" w:clear="all"/>
      </w:r>
      <w:r>
        <w:rPr>
          <w:rFonts w:hint="eastAsia" w:ascii="宋体" w:hAnsi="宋体" w:eastAsia="宋体" w:cs="宋体"/>
          <w:sz w:val="24"/>
          <w:szCs w:val="24"/>
          <w:highlight w:val="none"/>
          <w:lang w:val="en-US" w:eastAsia="zh-CN"/>
        </w:rPr>
        <w:t xml:space="preserve">附件一、</w:t>
      </w:r>
      <w:r>
        <w:rPr>
          <w:rFonts w:hint="eastAsia" w:ascii="宋体" w:hAnsi="宋体" w:eastAsia="宋体" w:cs="宋体"/>
          <w:sz w:val="24"/>
          <w:szCs w:val="24"/>
          <w:highlight w:val="none"/>
          <w:lang w:eastAsia="zh-CN"/>
        </w:rPr>
        <w:t xml:space="preserve">梅村街道居家</w:t>
      </w:r>
      <w:r>
        <w:rPr>
          <w:rFonts w:hint="eastAsia" w:ascii="宋体" w:hAnsi="宋体" w:eastAsia="宋体" w:cs="宋体"/>
          <w:sz w:val="24"/>
          <w:szCs w:val="24"/>
          <w:highlight w:val="none"/>
        </w:rPr>
        <w:t xml:space="preserve">养老服务站点评</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rPr>
        <w:t xml:space="preserve">表</w:t>
      </w:r>
      <w:r>
        <w:rPr>
          <w:rFonts w:hint="eastAsia" w:ascii="宋体" w:hAnsi="宋体" w:eastAsia="宋体" w:cs="宋体"/>
          <w:sz w:val="24"/>
          <w:szCs w:val="24"/>
          <w:highlight w:val="none"/>
        </w:rPr>
      </w:r>
      <w:r/>
    </w:p>
    <w:tbl>
      <w:tblPr>
        <w:tblW w:w="0" w:type="auto"/>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447"/>
        <w:gridCol w:w="6419"/>
        <w:gridCol w:w="688"/>
        <w:gridCol w:w="688"/>
      </w:tblGrid>
      <w:tr>
        <w:trPr>
          <w:tblHeade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评定项目</w:t>
            </w:r>
            <w:r>
              <w:rPr>
                <w:rFonts w:hint="eastAsia" w:ascii="宋体" w:hAnsi="宋体" w:eastAsia="宋体" w:cs="宋体"/>
                <w:b/>
                <w:sz w:val="24"/>
                <w:szCs w:val="24"/>
                <w:highlight w:val="none"/>
                <w:lang w:eastAsia="zh-CN"/>
              </w:rPr>
            </w:r>
            <w:r/>
          </w:p>
        </w:tc>
        <w:tc>
          <w:tcPr>
            <w:tcMar>
              <w:left w:w="120" w:type="dxa"/>
              <w:top w:w="60" w:type="dxa"/>
              <w:right w:w="120" w:type="dxa"/>
              <w:bottom w:w="30" w:type="dxa"/>
            </w:tcMar>
            <w:tcW w:w="6419" w:type="dxa"/>
            <w:vAlign w:val="center"/>
            <w:textDirection w:val="lrTb"/>
            <w:noWrap w:val="false"/>
          </w:tcPr>
          <w:p>
            <w:pPr>
              <w:pStyle w:val="1061"/>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评定内容</w:t>
            </w:r>
            <w:r>
              <w:rPr>
                <w:rFonts w:hint="eastAsia" w:ascii="宋体" w:hAnsi="宋体" w:eastAsia="宋体" w:cs="宋体"/>
                <w:b/>
                <w:sz w:val="24"/>
                <w:szCs w:val="24"/>
                <w:highlight w:val="none"/>
                <w:lang w:eastAsia="zh-CN"/>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分值</w:t>
            </w:r>
            <w:r>
              <w:rPr>
                <w:rFonts w:hint="eastAsia" w:ascii="宋体" w:hAnsi="宋体" w:eastAsia="宋体" w:cs="宋体"/>
                <w:b/>
                <w:sz w:val="24"/>
                <w:szCs w:val="24"/>
                <w:highlight w:val="none"/>
                <w:lang w:eastAsia="zh-CN"/>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评分</w:t>
            </w:r>
            <w:r>
              <w:rPr>
                <w:rFonts w:hint="eastAsia" w:ascii="宋体" w:hAnsi="宋体" w:eastAsia="宋体" w:cs="宋体"/>
                <w:b/>
                <w:sz w:val="24"/>
                <w:szCs w:val="24"/>
                <w:highlight w:val="none"/>
                <w:lang w:eastAsia="zh-CN"/>
              </w:rPr>
            </w:r>
            <w:r/>
          </w:p>
        </w:tc>
      </w:tr>
      <w:tr>
        <w:trPr/>
        <w:tc>
          <w:tcPr>
            <w:tcMar>
              <w:left w:w="120" w:type="dxa"/>
              <w:top w:w="60" w:type="dxa"/>
              <w:right w:w="120" w:type="dxa"/>
              <w:bottom w:w="30" w:type="dxa"/>
            </w:tcMar>
            <w:tcW w:w="1447" w:type="dxa"/>
            <w:vAlign w:val="center"/>
            <w:vMerge w:val="restart"/>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环境卫生（15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各站点标识标牌完善无破损、张贴到位、规范有序、一目了然；有醒目的指引标识。</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各站点消防安全设施到位，有必要的消防器材，安全逃生标志醒目齐全，安全通道出入畅通；有相应的智能报警设施。</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各站点内适老化设施完备，无破损、脏污。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各站点卫生情况良好，有卫生打扫记录，物品摆放整齐、无杂物。</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restart"/>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运行情况（55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运营单位规章制度完善；岗位职责明确；应急预案完备；定期开展演练并记录在案。</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运营单位系统流程完备；紧急救助响应设备完好、流程规范、15 分钟内响应。</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就餐老人名单齐全；餐饮服务符合要求；服务记录完整。</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服务管理人员参与培训率不低于 75%，了解本单位相关制度和居家养老注意事项。</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工作人员服务流程、程序和操作规范，符合要求。</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各站点有建立管理信息档案和老人个体信息档案，资料完善且及时更新记录在案。</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各站点内的功能区常态开放，有活动计划及台账记录。</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各站点有针对老年人安全意识方面，有开展安全教育主题活动、发放折页、安全讲解等。</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各站点日常可提供为有需要的老人提供生活照料、代购、陪护等相关服务。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各站点定期开展体检、健康教育、健康讲座等服务。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各站点定期开展保健康复，可提供协助就医等服务。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各站点定期进行走访慰问、电话调查、安全上门等服务，并存档。</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各站点常态化宣传养老服务。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restart"/>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诚信建设（10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法人登记证书在有效期内且悬挂醒目位置无破损；餐饮从业人员食品卫生许可证、健康证均有且有效。</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服务内容、活动计划、菜单计划、工作人员信息上墙并及时更改。</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vMerge w:val="continue"/>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无投诉电话；无负面影响。</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安全生产（10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各站点有定期进行安全检查，安全台账完整、闭环、及时更新；安全隐患整改到位，检查时无安全隐患。</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满意度评价（10 分）</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面向服务对象和社区老人开展满意度调查抽样，针对服务态度、服务效率、质量、效果等，满意率不低于 90%，每月开展一次。</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评定人员签字</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1447"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r>
            <w:r/>
          </w:p>
        </w:tc>
        <w:tc>
          <w:tcPr>
            <w:tcMar>
              <w:left w:w="120" w:type="dxa"/>
              <w:top w:w="60" w:type="dxa"/>
              <w:right w:w="120" w:type="dxa"/>
              <w:bottom w:w="30" w:type="dxa"/>
            </w:tcMar>
            <w:tcW w:w="6419" w:type="dxa"/>
            <w:vAlign w:val="center"/>
            <w:textDirection w:val="lrTb"/>
            <w:noWrap w:val="false"/>
          </w:tcPr>
          <w:p>
            <w:pPr>
              <w:pStyle w:val="106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688" w:type="dxa"/>
            <w:vAlign w:val="center"/>
            <w:textDirection w:val="lrTb"/>
            <w:noWrap w:val="false"/>
          </w:tcPr>
          <w:p>
            <w:pPr>
              <w:pStyle w:val="1061"/>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35"/>
        <w:rPr>
          <w:rFonts w:hint="eastAsia" w:ascii="宋体" w:hAnsi="宋体" w:cs="宋体"/>
          <w:b/>
          <w:bCs/>
          <w:sz w:val="32"/>
          <w:szCs w:val="32"/>
          <w:highlight w:val="none"/>
        </w:rPr>
      </w:pPr>
      <w:r>
        <w:rPr>
          <w:rFonts w:hint="eastAsia" w:eastAsia="宋体" w:cs="Times New Roman"/>
          <w:color w:val="000000"/>
          <w:sz w:val="28"/>
          <w:szCs w:val="28"/>
          <w:highlight w:val="none"/>
          <w:lang w:val="en-US" w:eastAsia="zh-CN"/>
        </w:rPr>
        <w:br w:type="page" w:clear="all"/>
      </w:r>
      <w:r>
        <w:rPr>
          <w:rFonts w:hint="eastAsia" w:ascii="宋体" w:hAnsi="宋体" w:cs="宋体"/>
          <w:b/>
          <w:bCs/>
          <w:sz w:val="32"/>
          <w:szCs w:val="32"/>
          <w:highlight w:val="none"/>
        </w:rPr>
        <w:t xml:space="preserve">五、附件（投标文件格式）</w:t>
      </w:r>
      <w:r>
        <w:rPr>
          <w:rFonts w:hint="eastAsia" w:ascii="宋体" w:hAnsi="宋体" w:cs="宋体"/>
          <w:b/>
          <w:bCs/>
          <w:sz w:val="32"/>
          <w:szCs w:val="32"/>
          <w:highlight w:val="none"/>
        </w:rPr>
      </w:r>
      <w:r/>
    </w:p>
    <w:p>
      <w:pPr>
        <w:pStyle w:val="735"/>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pStyle w:val="735"/>
        <w:jc w:val="center"/>
        <w:rPr>
          <w:rFonts w:hint="eastAsia" w:hAnsi="宋体" w:cs="宋体"/>
          <w:bCs/>
          <w:sz w:val="52"/>
          <w:szCs w:val="52"/>
          <w:highlight w:val="none"/>
        </w:rPr>
      </w:pPr>
      <w:r>
        <w:rPr>
          <w:rFonts w:hint="eastAsia" w:hAnsi="宋体" w:cs="宋体"/>
          <w:bCs/>
          <w:sz w:val="52"/>
          <w:szCs w:val="52"/>
          <w:highlight w:val="none"/>
        </w:rPr>
      </w:r>
      <w:r/>
    </w:p>
    <w:p>
      <w:pPr>
        <w:pStyle w:val="735"/>
        <w:rPr>
          <w:rFonts w:hint="eastAsia" w:hAnsi="宋体" w:cs="宋体"/>
          <w:bCs/>
          <w:sz w:val="52"/>
          <w:szCs w:val="52"/>
          <w:highlight w:val="none"/>
        </w:rPr>
      </w:pPr>
      <w:r>
        <w:rPr>
          <w:rFonts w:hint="eastAsia" w:hAnsi="宋体" w:cs="宋体"/>
          <w:bCs/>
          <w:sz w:val="52"/>
          <w:szCs w:val="52"/>
          <w:highlight w:val="none"/>
        </w:rPr>
      </w:r>
      <w:r/>
    </w:p>
    <w:p>
      <w:pPr>
        <w:pStyle w:val="735"/>
        <w:jc w:val="center"/>
        <w:rPr>
          <w:rFonts w:hint="eastAsia" w:hAnsi="宋体" w:cs="宋体"/>
          <w:bCs/>
          <w:sz w:val="52"/>
          <w:szCs w:val="52"/>
          <w:highlight w:val="none"/>
        </w:rPr>
      </w:pPr>
      <w:r>
        <w:rPr>
          <w:rFonts w:hint="eastAsia" w:hAnsi="宋体" w:cs="宋体"/>
          <w:bCs/>
          <w:sz w:val="52"/>
          <w:szCs w:val="52"/>
          <w:highlight w:val="none"/>
        </w:rPr>
      </w:r>
      <w:r/>
    </w:p>
    <w:p>
      <w:pPr>
        <w:pStyle w:val="735"/>
        <w:jc w:val="center"/>
        <w:rPr>
          <w:rFonts w:hint="eastAsia" w:hAnsi="宋体" w:cs="宋体"/>
          <w:bCs/>
          <w:sz w:val="52"/>
          <w:szCs w:val="52"/>
          <w:highlight w:val="none"/>
        </w:rPr>
      </w:pPr>
      <w:r>
        <w:rPr>
          <w:rFonts w:hint="eastAsia" w:hAnsi="宋体" w:cs="宋体"/>
          <w:bCs/>
          <w:sz w:val="52"/>
          <w:szCs w:val="52"/>
          <w:highlight w:val="none"/>
        </w:rPr>
        <w:t xml:space="preserve">投</w:t>
      </w:r>
      <w:r>
        <w:rPr>
          <w:rFonts w:hint="eastAsia" w:hAnsi="宋体" w:cs="宋体"/>
          <w:bCs/>
          <w:sz w:val="52"/>
          <w:szCs w:val="52"/>
          <w:highlight w:val="none"/>
        </w:rPr>
      </w:r>
      <w:r/>
    </w:p>
    <w:p>
      <w:pPr>
        <w:pStyle w:val="735"/>
        <w:jc w:val="center"/>
        <w:rPr>
          <w:rFonts w:hint="eastAsia" w:hAnsi="宋体" w:cs="宋体"/>
          <w:bCs/>
          <w:sz w:val="52"/>
          <w:szCs w:val="52"/>
          <w:highlight w:val="none"/>
        </w:rPr>
      </w:pPr>
      <w:r>
        <w:rPr>
          <w:rFonts w:hint="eastAsia" w:hAnsi="宋体" w:cs="宋体"/>
          <w:bCs/>
          <w:sz w:val="52"/>
          <w:szCs w:val="52"/>
          <w:highlight w:val="none"/>
        </w:rPr>
      </w:r>
      <w:r/>
    </w:p>
    <w:p>
      <w:pPr>
        <w:pStyle w:val="735"/>
        <w:jc w:val="center"/>
        <w:rPr>
          <w:rFonts w:hint="eastAsia" w:hAnsi="宋体" w:cs="宋体"/>
          <w:bCs/>
          <w:sz w:val="52"/>
          <w:szCs w:val="52"/>
          <w:highlight w:val="none"/>
        </w:rPr>
      </w:pPr>
      <w:r>
        <w:rPr>
          <w:rFonts w:hint="eastAsia" w:hAnsi="宋体" w:cs="宋体"/>
          <w:bCs/>
          <w:sz w:val="52"/>
          <w:szCs w:val="52"/>
          <w:highlight w:val="none"/>
        </w:rPr>
        <w:t xml:space="preserve">标</w:t>
      </w:r>
      <w:r>
        <w:rPr>
          <w:rFonts w:hint="eastAsia" w:hAnsi="宋体" w:cs="宋体"/>
          <w:bCs/>
          <w:sz w:val="52"/>
          <w:szCs w:val="52"/>
          <w:highlight w:val="none"/>
        </w:rPr>
      </w:r>
      <w:r/>
    </w:p>
    <w:p>
      <w:pPr>
        <w:pStyle w:val="735"/>
        <w:jc w:val="center"/>
        <w:rPr>
          <w:rFonts w:hint="eastAsia" w:hAnsi="宋体" w:cs="宋体"/>
          <w:bCs/>
          <w:sz w:val="72"/>
          <w:highlight w:val="none"/>
        </w:rPr>
      </w:pPr>
      <w:r>
        <w:rPr>
          <w:rFonts w:hint="eastAsia" w:hAnsi="宋体" w:cs="宋体"/>
          <w:bCs/>
          <w:sz w:val="72"/>
          <w:highlight w:val="none"/>
        </w:rPr>
      </w:r>
      <w:r/>
    </w:p>
    <w:p>
      <w:pPr>
        <w:pStyle w:val="735"/>
        <w:jc w:val="center"/>
        <w:rPr>
          <w:rFonts w:hint="eastAsia" w:hAnsi="宋体" w:cs="宋体"/>
          <w:bCs/>
          <w:sz w:val="52"/>
          <w:szCs w:val="52"/>
          <w:highlight w:val="none"/>
        </w:rPr>
      </w:pPr>
      <w:r>
        <w:rPr>
          <w:rFonts w:hint="eastAsia" w:hAnsi="宋体" w:cs="宋体"/>
          <w:bCs/>
          <w:sz w:val="52"/>
          <w:szCs w:val="52"/>
          <w:highlight w:val="none"/>
        </w:rPr>
        <w:t xml:space="preserve">文</w:t>
      </w:r>
      <w:r>
        <w:rPr>
          <w:rFonts w:hint="eastAsia" w:hAnsi="宋体" w:cs="宋体"/>
          <w:bCs/>
          <w:sz w:val="52"/>
          <w:szCs w:val="52"/>
          <w:highlight w:val="none"/>
        </w:rPr>
      </w:r>
      <w:r/>
    </w:p>
    <w:p>
      <w:pPr>
        <w:pStyle w:val="735"/>
        <w:jc w:val="center"/>
        <w:rPr>
          <w:rFonts w:hint="eastAsia" w:hAnsi="宋体" w:cs="宋体"/>
          <w:bCs/>
          <w:sz w:val="52"/>
          <w:szCs w:val="52"/>
          <w:highlight w:val="none"/>
        </w:rPr>
      </w:pPr>
      <w:r>
        <w:rPr>
          <w:rFonts w:hint="eastAsia" w:hAnsi="宋体" w:cs="宋体"/>
          <w:bCs/>
          <w:sz w:val="52"/>
          <w:szCs w:val="52"/>
          <w:highlight w:val="none"/>
        </w:rPr>
      </w:r>
      <w:r/>
    </w:p>
    <w:p>
      <w:pPr>
        <w:pStyle w:val="735"/>
        <w:jc w:val="center"/>
        <w:rPr>
          <w:rFonts w:hint="eastAsia" w:hAnsi="宋体" w:cs="宋体"/>
          <w:bCs/>
          <w:sz w:val="52"/>
          <w:szCs w:val="52"/>
          <w:highlight w:val="none"/>
        </w:rPr>
      </w:pPr>
      <w:r>
        <w:rPr>
          <w:rFonts w:hint="eastAsia" w:hAnsi="宋体" w:cs="宋体"/>
          <w:bCs/>
          <w:sz w:val="52"/>
          <w:szCs w:val="52"/>
          <w:highlight w:val="none"/>
        </w:rPr>
        <w:t xml:space="preserve">件</w:t>
      </w:r>
      <w:r>
        <w:rPr>
          <w:rFonts w:hint="eastAsia" w:hAnsi="宋体" w:cs="宋体"/>
          <w:bCs/>
          <w:sz w:val="52"/>
          <w:szCs w:val="52"/>
          <w:highlight w:val="none"/>
        </w:rPr>
      </w:r>
      <w:r/>
    </w:p>
    <w:p>
      <w:pPr>
        <w:pStyle w:val="735"/>
        <w:rPr>
          <w:rFonts w:hint="eastAsia" w:hAnsi="宋体" w:cs="宋体"/>
          <w:bCs/>
          <w:sz w:val="28"/>
          <w:highlight w:val="none"/>
        </w:rPr>
      </w:pPr>
      <w:r>
        <w:rPr>
          <w:rFonts w:hint="eastAsia" w:hAnsi="宋体" w:cs="宋体"/>
          <w:bCs/>
          <w:sz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政府采购编号： </w:t>
      </w:r>
      <w:r>
        <w:rPr>
          <w:rFonts w:hint="eastAsia" w:hAnsi="宋体" w:cs="宋体"/>
          <w:bCs/>
          <w:sz w:val="28"/>
          <w:szCs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采购项目名称：</w:t>
      </w:r>
      <w:r>
        <w:rPr>
          <w:rFonts w:hint="eastAsia" w:hAnsi="宋体" w:cs="宋体"/>
          <w:bCs/>
          <w:sz w:val="28"/>
          <w:szCs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投标供应商：</w:t>
      </w:r>
      <w:r>
        <w:rPr>
          <w:rFonts w:hint="eastAsia" w:hAnsi="宋体" w:cs="宋体"/>
          <w:bCs/>
          <w:sz w:val="28"/>
          <w:szCs w:val="28"/>
          <w:highlight w:val="none"/>
        </w:rPr>
      </w:r>
      <w:r/>
    </w:p>
    <w:p>
      <w:pPr>
        <w:pStyle w:val="735"/>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项目标段：</w:t>
      </w:r>
      <w:r>
        <w:rPr>
          <w:rFonts w:hint="eastAsia" w:hAnsi="宋体" w:cs="宋体"/>
          <w:bCs/>
          <w:sz w:val="28"/>
          <w:szCs w:val="28"/>
          <w:highlight w:val="none"/>
        </w:rPr>
      </w:r>
      <w:r/>
    </w:p>
    <w:p>
      <w:pPr>
        <w:pStyle w:val="735"/>
        <w:jc w:val="center"/>
        <w:spacing w:line="360" w:lineRule="auto"/>
        <w:rPr>
          <w:rFonts w:hint="eastAsia" w:hAnsi="宋体"/>
          <w:b/>
          <w:sz w:val="32"/>
          <w:szCs w:val="32"/>
          <w:highlight w:val="none"/>
        </w:rPr>
      </w:pPr>
      <w:r>
        <w:rPr>
          <w:rFonts w:hint="eastAsia" w:hAnsi="宋体" w:cs="宋体"/>
          <w:bCs/>
          <w:sz w:val="36"/>
          <w:szCs w:val="36"/>
          <w:highlight w:val="none"/>
          <w:lang w:eastAsia="zh-CN"/>
        </w:rPr>
        <w:t xml:space="preserve">二〇</w:t>
      </w:r>
      <w:r>
        <w:rPr>
          <w:rFonts w:hint="eastAsia" w:hAnsi="宋体" w:cs="宋体"/>
          <w:bCs/>
          <w:sz w:val="36"/>
          <w:szCs w:val="36"/>
          <w:highlight w:val="none"/>
        </w:rPr>
        <w:t xml:space="preserve">    年  月  日</w:t>
      </w:r>
      <w:r>
        <w:rPr>
          <w:rFonts w:hint="eastAsia" w:hAnsi="宋体"/>
          <w:b/>
          <w:sz w:val="32"/>
          <w:szCs w:val="32"/>
          <w:highlight w:val="none"/>
        </w:rPr>
      </w:r>
      <w:r/>
    </w:p>
    <w:p>
      <w:pPr>
        <w:pStyle w:val="735"/>
        <w:spacing w:line="360" w:lineRule="auto"/>
        <w:rPr>
          <w:rFonts w:hint="eastAsia" w:ascii="宋体" w:hAnsi="宋体" w:cs="宋体"/>
          <w:b/>
          <w:sz w:val="32"/>
          <w:szCs w:val="32"/>
          <w:highlight w:val="none"/>
        </w:rPr>
        <w:outlineLvl w:val="0"/>
      </w:pPr>
      <w:r/>
      <w:bookmarkStart w:id="16" w:name="校园网系统报价和服务承诺表（格式）"/>
      <w:r/>
      <w:bookmarkEnd w:id="16"/>
      <w:r/>
      <w:bookmarkStart w:id="17" w:name="（报价人）法定代表人授权书（格式）"/>
      <w:r/>
      <w:bookmarkEnd w:id="17"/>
      <w:r>
        <w:rPr>
          <w:rFonts w:hint="eastAsia" w:ascii="宋体" w:hAnsi="宋体" w:cs="宋体"/>
          <w:b/>
          <w:sz w:val="32"/>
          <w:szCs w:val="32"/>
          <w:highlight w:val="none"/>
        </w:rPr>
      </w:r>
      <w:r/>
    </w:p>
    <w:p>
      <w:pPr>
        <w:pStyle w:val="735"/>
        <w:rPr>
          <w:rFonts w:hint="eastAsia" w:ascii="黑体" w:hAnsi="宋体" w:eastAsia="黑体"/>
          <w:bCs/>
          <w:sz w:val="24"/>
          <w:highlight w:val="none"/>
        </w:rPr>
        <w:outlineLvl w:val="0"/>
      </w:pPr>
      <w:r>
        <w:rPr>
          <w:rFonts w:hint="eastAsia" w:ascii="黑体" w:hAnsi="宋体" w:eastAsia="黑体"/>
          <w:bCs/>
          <w:sz w:val="24"/>
          <w:highlight w:val="none"/>
        </w:rPr>
        <w:br w:type="page" w:clear="all"/>
      </w:r>
      <w:r>
        <w:rPr>
          <w:rFonts w:hint="eastAsia" w:ascii="黑体" w:hAnsi="宋体" w:eastAsia="黑体"/>
          <w:bCs/>
          <w:sz w:val="24"/>
          <w:highlight w:val="none"/>
        </w:rPr>
        <w:t xml:space="preserve">（一）投标函（格式）</w:t>
      </w:r>
      <w:r>
        <w:rPr>
          <w:rFonts w:hint="eastAsia" w:ascii="黑体" w:hAnsi="宋体" w:eastAsia="黑体"/>
          <w:bCs/>
          <w:sz w:val="24"/>
          <w:highlight w:val="none"/>
        </w:rPr>
      </w:r>
      <w:r/>
    </w:p>
    <w:p>
      <w:pPr>
        <w:pStyle w:val="735"/>
        <w:jc w:val="center"/>
        <w:rPr>
          <w:rFonts w:hint="eastAsia" w:hAnsi="宋体"/>
          <w:sz w:val="24"/>
          <w:highlight w:val="none"/>
        </w:rPr>
        <w:outlineLvl w:val="0"/>
      </w:pPr>
      <w:r>
        <w:rPr>
          <w:rFonts w:hint="eastAsia" w:ascii="黑体" w:hAnsi="宋体" w:eastAsia="黑体"/>
          <w:bCs/>
          <w:sz w:val="32"/>
          <w:szCs w:val="32"/>
          <w:highlight w:val="none"/>
        </w:rPr>
        <w:t xml:space="preserve">投标函</w:t>
      </w:r>
      <w:r>
        <w:rPr>
          <w:rFonts w:hint="eastAsia" w:hAnsi="宋体"/>
          <w:sz w:val="24"/>
          <w:highlight w:val="none"/>
        </w:rPr>
      </w:r>
      <w:r/>
    </w:p>
    <w:p>
      <w:pPr>
        <w:pStyle w:val="735"/>
        <w:spacing w:before="4" w:line="460" w:lineRule="exact"/>
        <w:widowControl/>
        <w:rPr>
          <w:rFonts w:hint="eastAsia" w:ascii="宋体" w:hAnsi="宋体"/>
          <w:sz w:val="24"/>
          <w:highlight w:val="none"/>
        </w:rPr>
      </w:pPr>
      <w:r>
        <w:rPr>
          <w:rFonts w:hint="eastAsia" w:ascii="宋体" w:hAnsi="宋体"/>
          <w:sz w:val="24"/>
          <w:highlight w:val="none"/>
        </w:rPr>
        <w:t xml:space="preserve">致：普信国际工程咨询有限公司</w:t>
      </w:r>
      <w:r>
        <w:rPr>
          <w:rFonts w:hint="eastAsia" w:ascii="宋体" w:hAnsi="宋体"/>
          <w:sz w:val="24"/>
          <w:highlight w:val="none"/>
        </w:rPr>
      </w:r>
      <w:r/>
    </w:p>
    <w:p>
      <w:pPr>
        <w:pStyle w:val="735"/>
        <w:ind w:firstLine="480"/>
        <w:spacing w:line="440" w:lineRule="exact"/>
        <w:rPr>
          <w:rFonts w:hint="eastAsia" w:ascii="宋体" w:hAnsi="宋体"/>
          <w:bCs/>
          <w:sz w:val="24"/>
          <w:highlight w:val="none"/>
        </w:rPr>
      </w:pPr>
      <w:r>
        <w:rPr>
          <w:rFonts w:hint="eastAsia" w:hAnsi="宋体"/>
          <w:bCs/>
          <w:color w:val="000000"/>
          <w:sz w:val="24"/>
          <w:highlight w:val="none"/>
        </w:rPr>
        <w:t xml:space="preserve">我们收到贵方采购</w:t>
      </w:r>
      <w:r>
        <w:rPr>
          <w:rFonts w:hint="eastAsia" w:ascii="宋体" w:hAnsi="宋体"/>
          <w:bCs/>
          <w:sz w:val="24"/>
          <w:highlight w:val="none"/>
        </w:rPr>
        <w:t xml:space="preserve">编号</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rPr>
        <w:t xml:space="preserve">招标文件</w:t>
      </w:r>
      <w:r>
        <w:rPr>
          <w:rFonts w:hint="eastAsia" w:hAnsi="宋体"/>
          <w:bCs/>
          <w:color w:val="000000"/>
          <w:sz w:val="24"/>
          <w:highlight w:val="none"/>
        </w:rPr>
        <w:t xml:space="preserve">，经仔细阅读和研究，</w:t>
      </w:r>
      <w:r>
        <w:rPr>
          <w:rFonts w:hint="eastAsia" w:ascii="宋体" w:hAnsi="宋体"/>
          <w:bCs/>
          <w:sz w:val="24"/>
          <w:highlight w:val="none"/>
        </w:rPr>
        <w:t xml:space="preserve">我们决定参加此</w:t>
      </w:r>
      <w:r>
        <w:rPr>
          <w:rFonts w:hint="eastAsia" w:ascii="宋体" w:hAnsi="宋体" w:cs="宋体"/>
          <w:sz w:val="24"/>
          <w:highlight w:val="none"/>
        </w:rPr>
        <w:t xml:space="preserve">项目</w:t>
      </w:r>
      <w:r>
        <w:rPr>
          <w:rFonts w:hint="eastAsia" w:ascii="宋体" w:hAnsi="宋体"/>
          <w:bCs/>
          <w:sz w:val="24"/>
          <w:highlight w:val="none"/>
        </w:rPr>
        <w:t xml:space="preserve">的标段</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投标。</w:t>
      </w:r>
      <w:r>
        <w:rPr>
          <w:rFonts w:hint="eastAsia" w:ascii="宋体" w:hAnsi="宋体"/>
          <w:bCs/>
          <w:sz w:val="24"/>
          <w:highlight w:val="none"/>
        </w:rPr>
      </w:r>
      <w:r/>
    </w:p>
    <w:p>
      <w:pPr>
        <w:pStyle w:val="735"/>
        <w:numPr>
          <w:ilvl w:val="0"/>
          <w:numId w:val="20"/>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sz w:val="24"/>
          <w:highlight w:val="none"/>
        </w:rPr>
      </w:pPr>
      <w:r>
        <w:rPr>
          <w:rFonts w:hint="eastAsia" w:ascii="宋体" w:hAnsi="宋体"/>
          <w:bCs/>
          <w:sz w:val="24"/>
          <w:highlight w:val="none"/>
        </w:rPr>
        <w:t xml:space="preserve">我方愿意按照招标文件的一切要求，提供本项目的投标，投标总价见《开标一览表》。</w:t>
      </w:r>
      <w:r>
        <w:rPr>
          <w:rFonts w:ascii="宋体"/>
          <w:bCs/>
          <w:sz w:val="24"/>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752"/>
          <w:rFonts w:hint="eastAsia"/>
          <w:bCs/>
          <w:highlight w:val="none"/>
        </w:rPr>
      </w:pPr>
      <w:r>
        <w:rPr>
          <w:rFonts w:hint="eastAsia" w:ascii="宋体" w:hAnsi="宋体"/>
          <w:bCs/>
          <w:sz w:val="24"/>
          <w:highlight w:val="none"/>
        </w:rPr>
        <w:t xml:space="preserve">我方愿意提供普信国际工程咨询有限在招标文件中要求的文件、资料。</w:t>
      </w:r>
      <w:r>
        <w:rPr>
          <w:rStyle w:val="752"/>
          <w:rFonts w:hint="eastAsia"/>
          <w:bCs/>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我方同意按招标文件中的规定，本投标文件投标的有效期限为开标之日起</w:t>
      </w:r>
      <w:r>
        <w:rPr>
          <w:rFonts w:ascii="宋体" w:hAnsi="宋体"/>
          <w:bCs/>
          <w:sz w:val="24"/>
          <w:highlight w:val="none"/>
        </w:rPr>
        <w:t xml:space="preserve">90</w:t>
      </w:r>
      <w:r>
        <w:rPr>
          <w:rFonts w:hint="eastAsia" w:ascii="宋体" w:hAnsi="宋体"/>
          <w:bCs/>
          <w:sz w:val="24"/>
          <w:highlight w:val="none"/>
        </w:rPr>
        <w:t xml:space="preserve">天。</w:t>
      </w:r>
      <w:r>
        <w:rPr>
          <w:rFonts w:ascii="宋体"/>
          <w:bCs/>
          <w:sz w:val="24"/>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如果我方的投标文件被接受，我方将履行招标文件中规定的每一项要求，按期、按质、按量，完成任务。</w:t>
      </w:r>
      <w:r>
        <w:rPr>
          <w:rFonts w:ascii="宋体"/>
          <w:bCs/>
          <w:sz w:val="24"/>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我方认为采购人有权决定中标者。</w:t>
      </w:r>
      <w:r>
        <w:rPr>
          <w:rFonts w:ascii="宋体"/>
          <w:bCs/>
          <w:sz w:val="24"/>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我方愿意遵守《中华人民共和国政府采购法》，并按《中华人民共和国民法典》、财政部《政府采购货物和服务招标投标管理办法》</w:t>
      </w:r>
      <w:r>
        <w:rPr>
          <w:rFonts w:hint="eastAsia" w:ascii="宋体" w:hAnsi="宋体"/>
          <w:sz w:val="24"/>
          <w:highlight w:val="none"/>
        </w:rPr>
        <w:t xml:space="preserve">和</w:t>
      </w:r>
      <w:r>
        <w:rPr>
          <w:rFonts w:hint="eastAsia" w:ascii="宋体" w:hAnsi="宋体"/>
          <w:bCs/>
          <w:sz w:val="24"/>
          <w:highlight w:val="none"/>
        </w:rPr>
        <w:t xml:space="preserve">合同条款履行自己的全部责任。</w:t>
      </w:r>
      <w:r>
        <w:rPr>
          <w:rFonts w:ascii="宋体"/>
          <w:bCs/>
          <w:sz w:val="24"/>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我方认可并遵守招标文件的所有规定，放弃对招标文件提出质疑的权利。</w:t>
      </w:r>
      <w:r>
        <w:rPr>
          <w:rFonts w:ascii="宋体"/>
          <w:bCs/>
          <w:sz w:val="24"/>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sz w:val="24"/>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如果我方被确定为中标供应商，我方愿意</w:t>
      </w:r>
      <w:r>
        <w:rPr>
          <w:rFonts w:hint="eastAsia" w:ascii="宋体" w:hAnsi="宋体"/>
          <w:sz w:val="24"/>
          <w:highlight w:val="none"/>
        </w:rPr>
        <w:t xml:space="preserve">向</w:t>
      </w:r>
      <w:r>
        <w:rPr>
          <w:rFonts w:hint="eastAsia" w:ascii="宋体" w:hAnsi="宋体"/>
          <w:bCs/>
          <w:sz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highlight w:val="none"/>
        </w:rPr>
      </w:r>
      <w:r/>
    </w:p>
    <w:p>
      <w:pPr>
        <w:pStyle w:val="735"/>
        <w:numPr>
          <w:ilvl w:val="0"/>
          <w:numId w:val="20"/>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我方决不提供虚假材料谋取中标、决不采取不正当手段诋毁、排挤其他供应商、决不与采购人、</w:t>
      </w:r>
      <w:r>
        <w:rPr>
          <w:rFonts w:hint="eastAsia" w:ascii="宋体" w:hAnsi="宋体"/>
          <w:bCs/>
          <w:sz w:val="24"/>
          <w:highlight w:val="none"/>
          <w:lang w:eastAsia="zh-CN"/>
        </w:rPr>
        <w:t xml:space="preserve">其他</w:t>
      </w:r>
      <w:r>
        <w:rPr>
          <w:rFonts w:hint="eastAsia" w:ascii="宋体" w:hAnsi="宋体"/>
          <w:bCs/>
          <w:sz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sz w:val="24"/>
          <w:highlight w:val="none"/>
        </w:rPr>
      </w:r>
      <w:r/>
    </w:p>
    <w:p>
      <w:pPr>
        <w:pStyle w:val="735"/>
        <w:ind w:firstLine="480"/>
        <w:spacing w:line="400" w:lineRule="exact"/>
        <w:rPr>
          <w:rFonts w:ascii="宋体"/>
          <w:bCs/>
          <w:sz w:val="24"/>
          <w:highlight w:val="none"/>
        </w:rPr>
      </w:pPr>
      <w:r>
        <w:rPr>
          <w:rFonts w:hint="eastAsia" w:ascii="宋体" w:hAnsi="宋体"/>
          <w:bCs/>
          <w:sz w:val="24"/>
          <w:highlight w:val="none"/>
        </w:rPr>
        <w:t xml:space="preserve">投标人（盖章）：</w:t>
      </w:r>
      <w:r>
        <w:rPr>
          <w:rFonts w:ascii="宋体"/>
          <w:bCs/>
          <w:sz w:val="24"/>
          <w:highlight w:val="none"/>
        </w:rPr>
      </w:r>
      <w:r/>
    </w:p>
    <w:p>
      <w:pPr>
        <w:pStyle w:val="735"/>
        <w:ind w:firstLine="480"/>
        <w:spacing w:line="400" w:lineRule="exact"/>
        <w:rPr>
          <w:rFonts w:ascii="宋体"/>
          <w:bCs/>
          <w:sz w:val="24"/>
          <w:highlight w:val="none"/>
        </w:rPr>
      </w:pPr>
      <w:r>
        <w:rPr>
          <w:rFonts w:hint="eastAsia" w:ascii="宋体" w:hAnsi="宋体"/>
          <w:bCs/>
          <w:sz w:val="24"/>
          <w:highlight w:val="none"/>
        </w:rPr>
        <w:t xml:space="preserve">法定代表人或法定代表人授权代表签字或盖章：</w:t>
      </w:r>
      <w:r>
        <w:rPr>
          <w:rFonts w:ascii="宋体"/>
          <w:bCs/>
          <w:sz w:val="24"/>
          <w:highlight w:val="none"/>
        </w:rPr>
      </w:r>
      <w:r/>
    </w:p>
    <w:p>
      <w:pPr>
        <w:pStyle w:val="735"/>
        <w:ind w:firstLine="480"/>
        <w:spacing w:line="400" w:lineRule="exact"/>
        <w:rPr>
          <w:rFonts w:ascii="宋体"/>
          <w:bCs/>
          <w:sz w:val="24"/>
          <w:highlight w:val="none"/>
        </w:rPr>
      </w:pPr>
      <w:r>
        <w:rPr>
          <w:rFonts w:hint="eastAsia" w:ascii="宋体" w:hAnsi="宋体"/>
          <w:bCs/>
          <w:sz w:val="24"/>
          <w:highlight w:val="none"/>
        </w:rPr>
        <w:t xml:space="preserve">电话：传真：</w:t>
      </w:r>
      <w:r>
        <w:rPr>
          <w:rFonts w:ascii="宋体"/>
          <w:bCs/>
          <w:sz w:val="24"/>
          <w:highlight w:val="none"/>
        </w:rPr>
      </w:r>
      <w:r/>
    </w:p>
    <w:p>
      <w:pPr>
        <w:pStyle w:val="735"/>
        <w:ind w:firstLine="480"/>
        <w:spacing w:line="400" w:lineRule="exact"/>
        <w:rPr>
          <w:rFonts w:hint="eastAsia" w:ascii="宋体" w:hAnsi="宋体" w:cs="宋体"/>
          <w:bCs/>
          <w:sz w:val="24"/>
          <w:highlight w:val="none"/>
        </w:rPr>
      </w:pPr>
      <w:r>
        <w:rPr>
          <w:rFonts w:hint="eastAsia" w:ascii="宋体" w:hAnsi="宋体"/>
          <w:bCs/>
          <w:sz w:val="24"/>
          <w:highlight w:val="none"/>
        </w:rPr>
        <w:t xml:space="preserve">通讯地址：邮编：</w:t>
      </w:r>
      <w:r>
        <w:rPr>
          <w:rFonts w:hint="eastAsia" w:ascii="宋体" w:hAnsi="宋体" w:cs="宋体"/>
          <w:bCs/>
          <w:sz w:val="24"/>
          <w:highlight w:val="none"/>
        </w:rPr>
      </w:r>
      <w:r/>
    </w:p>
    <w:p>
      <w:pPr>
        <w:pStyle w:val="735"/>
        <w:spacing w:line="360" w:lineRule="auto"/>
        <w:rPr>
          <w:rFonts w:hint="eastAsia" w:ascii="黑体" w:hAnsi="宋体" w:eastAsia="黑体"/>
          <w:bCs/>
          <w:sz w:val="24"/>
          <w:highlight w:val="none"/>
        </w:rPr>
        <w:outlineLvl w:val="0"/>
      </w:pPr>
      <w:r>
        <w:rPr>
          <w:rFonts w:hint="eastAsia" w:ascii="宋体" w:hAnsi="宋体" w:cs="宋体"/>
          <w:sz w:val="28"/>
          <w:highlight w:val="none"/>
        </w:rPr>
        <w:br w:type="page" w:clear="all"/>
      </w:r>
      <w:r>
        <w:rPr>
          <w:rFonts w:hint="eastAsia" w:ascii="黑体" w:hAnsi="宋体" w:eastAsia="黑体"/>
          <w:bCs/>
          <w:sz w:val="24"/>
          <w:highlight w:val="none"/>
        </w:rPr>
        <w:t xml:space="preserve">（二）开标一览表（格式）</w:t>
      </w:r>
      <w:r>
        <w:rPr>
          <w:rFonts w:hint="eastAsia" w:ascii="黑体" w:hAnsi="宋体" w:eastAsia="黑体"/>
          <w:bCs/>
          <w:sz w:val="24"/>
          <w:highlight w:val="none"/>
        </w:rPr>
      </w:r>
      <w:r/>
    </w:p>
    <w:p>
      <w:pPr>
        <w:pStyle w:val="735"/>
        <w:ind w:firstLine="480"/>
        <w:spacing w:line="360" w:lineRule="auto"/>
        <w:rPr>
          <w:sz w:val="24"/>
          <w:highlight w:val="none"/>
        </w:rPr>
      </w:pPr>
      <w:r>
        <w:rPr>
          <w:sz w:val="24"/>
          <w:highlight w:val="none"/>
        </w:rPr>
      </w:r>
      <w:r/>
    </w:p>
    <w:p>
      <w:pPr>
        <w:pStyle w:val="735"/>
        <w:spacing w:line="360" w:lineRule="auto"/>
        <w:rPr>
          <w:rFonts w:ascii="黑体" w:eastAsia="黑体"/>
          <w:bCs/>
          <w:sz w:val="36"/>
          <w:szCs w:val="36"/>
          <w:highlight w:val="none"/>
        </w:rPr>
        <w:outlineLvl w:val="0"/>
      </w:pPr>
      <w:r>
        <w:rPr>
          <w:rFonts w:hint="eastAsia"/>
          <w:sz w:val="24"/>
          <w:highlight w:val="none"/>
        </w:rPr>
        <w:t xml:space="preserve">                              </w:t>
      </w:r>
      <w:r>
        <w:rPr>
          <w:rFonts w:hint="eastAsia" w:ascii="黑体" w:eastAsia="黑体"/>
          <w:bCs/>
          <w:sz w:val="36"/>
          <w:szCs w:val="36"/>
          <w:highlight w:val="none"/>
        </w:rPr>
        <w:t xml:space="preserve">开标一览表</w:t>
      </w:r>
      <w:r>
        <w:rPr>
          <w:rFonts w:ascii="黑体" w:eastAsia="黑体"/>
          <w:bCs/>
          <w:sz w:val="36"/>
          <w:szCs w:val="36"/>
          <w:highlight w:val="none"/>
        </w:rPr>
      </w:r>
      <w:r/>
    </w:p>
    <w:p>
      <w:pPr>
        <w:pStyle w:val="735"/>
        <w:spacing w:line="360" w:lineRule="auto"/>
        <w:rPr>
          <w:rFonts w:hint="eastAsia" w:hAnsi="宋体" w:cs="宋体"/>
          <w:bCs/>
          <w:sz w:val="30"/>
          <w:szCs w:val="30"/>
          <w:highlight w:val="none"/>
        </w:rPr>
        <w:outlineLvl w:val="0"/>
      </w:pPr>
      <w:r>
        <w:rPr>
          <w:rFonts w:hint="eastAsia" w:hAnsi="宋体" w:cs="宋体"/>
          <w:bCs/>
          <w:sz w:val="30"/>
          <w:szCs w:val="30"/>
          <w:highlight w:val="none"/>
        </w:rPr>
      </w:r>
      <w:r/>
    </w:p>
    <w:p>
      <w:pPr>
        <w:pStyle w:val="735"/>
        <w:spacing w:line="360" w:lineRule="auto"/>
        <w:rPr>
          <w:rFonts w:hint="eastAsia" w:hAnsi="宋体" w:cs="宋体"/>
          <w:bCs/>
          <w:sz w:val="24"/>
          <w:highlight w:val="none"/>
        </w:rPr>
      </w:pPr>
      <w:r>
        <w:rPr>
          <w:rFonts w:hint="eastAsia" w:hAnsi="宋体" w:cs="宋体"/>
          <w:sz w:val="24"/>
          <w:highlight w:val="none"/>
        </w:rPr>
        <w:t xml:space="preserve">投标供应商全称（加盖公章）：  </w:t>
      </w:r>
      <w:r>
        <w:rPr>
          <w:rFonts w:hint="eastAsia" w:hAnsi="宋体" w:cs="宋体"/>
          <w:sz w:val="24"/>
          <w:szCs w:val="28"/>
          <w:highlight w:val="none"/>
        </w:rPr>
        <w:t xml:space="preserve">                        采购</w:t>
      </w:r>
      <w:r>
        <w:rPr>
          <w:rFonts w:hint="eastAsia" w:hAnsi="宋体" w:cs="宋体"/>
          <w:bCs/>
          <w:sz w:val="24"/>
          <w:highlight w:val="none"/>
        </w:rPr>
        <w:t xml:space="preserve">编号：</w:t>
      </w:r>
      <w:r>
        <w:rPr>
          <w:rFonts w:hint="eastAsia" w:hAnsi="宋体" w:cs="宋体"/>
          <w:bCs/>
          <w:sz w:val="24"/>
          <w:highlight w:val="none"/>
        </w:rPr>
      </w:r>
      <w:r/>
    </w:p>
    <w:tbl>
      <w:tblPr>
        <w:tblStyle w:val="1224"/>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43" w:type="dxa"/>
            <w:vAlign w:val="center"/>
            <w:textDirection w:val="lrTb"/>
            <w:noWrap w:val="false"/>
          </w:tcPr>
          <w:p>
            <w:pPr>
              <w:pStyle w:val="735"/>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color w:val="000000"/>
                <w:highlight w:val="none"/>
              </w:rPr>
            </w:r>
            <w:r/>
          </w:p>
        </w:tc>
        <w:tc>
          <w:tcPr>
            <w:tcMar>
              <w:left w:w="15" w:type="dxa"/>
              <w:top w:w="15" w:type="dxa"/>
              <w:right w:w="15" w:type="dxa"/>
              <w:bottom w:w="15" w:type="dxa"/>
            </w:tcMar>
            <w:tcW w:w="2655" w:type="dxa"/>
            <w:vAlign w:val="center"/>
            <w:textDirection w:val="lrTb"/>
            <w:noWrap w:val="false"/>
          </w:tcPr>
          <w:p>
            <w:pPr>
              <w:pStyle w:val="735"/>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项目内容</w:t>
            </w:r>
            <w:r>
              <w:rPr>
                <w:color w:val="000000"/>
                <w:highlight w:val="none"/>
              </w:rPr>
            </w:r>
            <w:r/>
          </w:p>
        </w:tc>
        <w:tc>
          <w:tcPr>
            <w:tcMar>
              <w:left w:w="15" w:type="dxa"/>
              <w:top w:w="15" w:type="dxa"/>
              <w:right w:w="15" w:type="dxa"/>
              <w:bottom w:w="15" w:type="dxa"/>
            </w:tcMar>
            <w:tcW w:w="4046" w:type="dxa"/>
            <w:vAlign w:val="center"/>
            <w:textDirection w:val="lrTb"/>
            <w:noWrap w:val="false"/>
          </w:tcPr>
          <w:p>
            <w:pPr>
              <w:pStyle w:val="735"/>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总价（小写）</w:t>
            </w:r>
            <w:r>
              <w:rPr>
                <w:color w:val="000000"/>
                <w:highlight w:val="none"/>
              </w:rPr>
            </w:r>
            <w:r/>
          </w:p>
        </w:tc>
      </w:tr>
      <w:tr>
        <w:trPr/>
        <w:tc>
          <w:tcPr>
            <w:tcMar>
              <w:left w:w="15" w:type="dxa"/>
              <w:top w:w="15" w:type="dxa"/>
              <w:right w:w="15" w:type="dxa"/>
              <w:bottom w:w="15" w:type="dxa"/>
            </w:tcMar>
            <w:tcW w:w="2643" w:type="dxa"/>
            <w:vAlign w:val="center"/>
            <w:textDirection w:val="lrTb"/>
            <w:noWrap w:val="false"/>
          </w:tcPr>
          <w:p>
            <w:pPr>
              <w:pStyle w:val="735"/>
              <w:spacing w:before="0" w:after="0" w:line="360" w:lineRule="auto"/>
              <w:rPr>
                <w:color w:val="000000"/>
                <w:highlight w:val="none"/>
              </w:rPr>
            </w:pPr>
            <w:r>
              <w:rPr>
                <w:color w:val="000000"/>
                <w:highlight w:val="none"/>
              </w:rPr>
            </w:r>
            <w:r/>
          </w:p>
        </w:tc>
        <w:tc>
          <w:tcPr>
            <w:tcMar>
              <w:left w:w="15" w:type="dxa"/>
              <w:top w:w="15" w:type="dxa"/>
              <w:right w:w="15" w:type="dxa"/>
              <w:bottom w:w="15" w:type="dxa"/>
            </w:tcMar>
            <w:tcW w:w="2655" w:type="dxa"/>
            <w:vAlign w:val="center"/>
            <w:textDirection w:val="lrTb"/>
            <w:noWrap w:val="false"/>
          </w:tcPr>
          <w:p>
            <w:pPr>
              <w:pStyle w:val="735"/>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w:t>
            </w:r>
            <w:r>
              <w:rPr>
                <w:rFonts w:hint="eastAsia" w:ascii="宋体" w:hAnsi="宋体" w:cs="宋体"/>
                <w:color w:val="000000"/>
                <w:sz w:val="24"/>
                <w:highlight w:val="none"/>
                <w:lang w:val="en-US" w:eastAsia="zh-CN"/>
              </w:rPr>
              <w:t xml:space="preserve">投标</w:t>
            </w:r>
            <w:r>
              <w:rPr>
                <w:rFonts w:ascii="宋体" w:hAnsi="宋体" w:eastAsia="宋体" w:cs="宋体"/>
                <w:color w:val="000000"/>
                <w:sz w:val="24"/>
                <w:highlight w:val="none"/>
              </w:rPr>
              <w:t xml:space="preserve">文件</w:t>
            </w:r>
            <w:r>
              <w:rPr>
                <w:color w:val="000000"/>
                <w:highlight w:val="none"/>
              </w:rPr>
            </w:r>
            <w:r/>
          </w:p>
        </w:tc>
        <w:tc>
          <w:tcPr>
            <w:tcMar>
              <w:left w:w="15" w:type="dxa"/>
              <w:top w:w="15" w:type="dxa"/>
              <w:right w:w="15" w:type="dxa"/>
              <w:bottom w:w="15" w:type="dxa"/>
            </w:tcMar>
            <w:tcW w:w="4046" w:type="dxa"/>
            <w:vAlign w:val="center"/>
            <w:textDirection w:val="lrTb"/>
            <w:noWrap w:val="false"/>
          </w:tcPr>
          <w:p>
            <w:pPr>
              <w:pStyle w:val="735"/>
              <w:ind w:left="0" w:right="0" w:firstLine="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元</w:t>
            </w:r>
            <w:r>
              <w:rPr>
                <w:color w:val="000000"/>
                <w:highlight w:val="none"/>
              </w:rPr>
            </w:r>
            <w:r/>
          </w:p>
        </w:tc>
      </w:tr>
      <w:tr>
        <w:trPr/>
        <w:tc>
          <w:tcPr>
            <w:tcMar>
              <w:left w:w="15" w:type="dxa"/>
              <w:top w:w="15" w:type="dxa"/>
              <w:right w:w="15" w:type="dxa"/>
              <w:bottom w:w="15" w:type="dxa"/>
            </w:tcMar>
            <w:tcW w:w="2643" w:type="dxa"/>
            <w:vAlign w:val="center"/>
            <w:textDirection w:val="lrTb"/>
            <w:noWrap w:val="false"/>
          </w:tcPr>
          <w:p>
            <w:pPr>
              <w:pStyle w:val="735"/>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总价（大写）</w:t>
            </w:r>
            <w:r>
              <w:rPr>
                <w:color w:val="000000"/>
                <w:highlight w:val="none"/>
              </w:rPr>
            </w:r>
            <w:r/>
          </w:p>
        </w:tc>
        <w:tc>
          <w:tcPr>
            <w:gridSpan w:val="2"/>
            <w:tcMar>
              <w:left w:w="15" w:type="dxa"/>
              <w:top w:w="15" w:type="dxa"/>
              <w:right w:w="15" w:type="dxa"/>
              <w:bottom w:w="15" w:type="dxa"/>
            </w:tcMar>
            <w:tcW w:w="6701" w:type="dxa"/>
            <w:vAlign w:val="center"/>
            <w:textDirection w:val="lrTb"/>
            <w:noWrap w:val="false"/>
          </w:tcPr>
          <w:p>
            <w:pPr>
              <w:pStyle w:val="735"/>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bl>
    <w:p>
      <w:pPr>
        <w:pStyle w:val="735"/>
        <w:spacing w:line="360" w:lineRule="auto"/>
        <w:rPr>
          <w:rFonts w:hint="eastAsia" w:hAnsi="宋体"/>
          <w:sz w:val="24"/>
          <w:highlight w:val="none"/>
        </w:rPr>
      </w:pPr>
      <w:r>
        <w:rPr>
          <w:rFonts w:hint="eastAsia" w:hAnsi="宋体"/>
          <w:sz w:val="24"/>
          <w:highlight w:val="none"/>
        </w:rPr>
        <w:t xml:space="preserve">法定代表人或授权代表签字或盖章：                       日期：   年   月   日</w:t>
      </w:r>
      <w:r>
        <w:rPr>
          <w:rFonts w:hint="eastAsia" w:hAnsi="宋体"/>
          <w:sz w:val="24"/>
          <w:highlight w:val="none"/>
        </w:rPr>
      </w:r>
      <w:r/>
    </w:p>
    <w:p>
      <w:pPr>
        <w:pStyle w:val="735"/>
        <w:spacing w:line="360" w:lineRule="auto"/>
        <w:rPr>
          <w:rFonts w:hint="eastAsia" w:ascii="宋体" w:hAnsi="宋体" w:cs="宋体"/>
          <w:sz w:val="24"/>
          <w:highlight w:val="none"/>
        </w:rPr>
        <w:outlineLvl w:val="0"/>
      </w:pPr>
      <w:r>
        <w:rPr>
          <w:rFonts w:hint="eastAsia" w:hAnsi="宋体"/>
          <w:sz w:val="24"/>
          <w:highlight w:val="none"/>
        </w:rPr>
        <w:t xml:space="preserve">填写说明：</w:t>
      </w:r>
      <w:r>
        <w:rPr>
          <w:rFonts w:hint="eastAsia" w:hAnsi="宋体"/>
          <w:b/>
          <w:sz w:val="24"/>
          <w:highlight w:val="none"/>
        </w:rPr>
        <w:t xml:space="preserve">开标一览表中必须盖章或签字。</w:t>
      </w:r>
      <w:r>
        <w:rPr>
          <w:rFonts w:hint="eastAsia" w:ascii="宋体" w:hAnsi="宋体" w:cs="宋体"/>
          <w:sz w:val="24"/>
          <w:highlight w:val="none"/>
        </w:rPr>
      </w:r>
      <w:r/>
    </w:p>
    <w:p>
      <w:pPr>
        <w:pStyle w:val="735"/>
        <w:ind w:firstLine="482"/>
        <w:spacing w:line="360" w:lineRule="auto"/>
        <w:rPr>
          <w:rFonts w:hint="eastAsia" w:ascii="黑体" w:hAnsi="宋体" w:eastAsia="黑体"/>
          <w:b/>
          <w:bCs/>
          <w:sz w:val="24"/>
          <w:highlight w:val="none"/>
        </w:rPr>
      </w:pPr>
      <w:r>
        <w:rPr>
          <w:rFonts w:hint="eastAsia" w:ascii="宋体" w:hAnsi="宋体" w:cs="宋体"/>
          <w:b/>
          <w:bCs/>
          <w:sz w:val="24"/>
          <w:highlight w:val="none"/>
        </w:rPr>
        <w:t xml:space="preserve">1.开标一览表中的内容应与投标函内容一致，否则评标时一律按开标一览表中内容为准，开标一览表中必须盖章或签字。</w:t>
      </w:r>
      <w:r>
        <w:rPr>
          <w:rFonts w:hint="eastAsia" w:ascii="黑体" w:hAnsi="宋体" w:eastAsia="黑体"/>
          <w:b/>
          <w:bCs/>
          <w:sz w:val="24"/>
          <w:highlight w:val="none"/>
        </w:rPr>
      </w:r>
      <w:r/>
    </w:p>
    <w:p>
      <w:pPr>
        <w:pStyle w:val="735"/>
        <w:spacing w:line="360" w:lineRule="auto"/>
        <w:rPr>
          <w:rFonts w:hint="eastAsia" w:ascii="黑体" w:eastAsia="黑体"/>
          <w:bCs/>
          <w:sz w:val="24"/>
          <w:highlight w:val="none"/>
        </w:rPr>
      </w:pPr>
      <w:r>
        <w:rPr>
          <w:rFonts w:hint="eastAsia" w:ascii="宋体" w:hAnsi="宋体" w:cs="宋体"/>
          <w:sz w:val="24"/>
          <w:highlight w:val="none"/>
        </w:rPr>
        <w:br w:type="page" w:clear="all"/>
      </w:r>
      <w:r>
        <w:rPr>
          <w:rFonts w:hint="eastAsia" w:ascii="黑体" w:eastAsia="黑体"/>
          <w:bCs/>
          <w:sz w:val="24"/>
          <w:highlight w:val="none"/>
        </w:rPr>
        <w:t xml:space="preserve">（三）报价明细表</w:t>
      </w:r>
      <w:r>
        <w:rPr>
          <w:rFonts w:hint="eastAsia" w:ascii="黑体" w:eastAsia="黑体"/>
          <w:bCs/>
          <w:sz w:val="24"/>
          <w:highlight w:val="none"/>
        </w:rPr>
      </w:r>
      <w:r/>
    </w:p>
    <w:p>
      <w:pPr>
        <w:pStyle w:val="735"/>
        <w:spacing w:line="360" w:lineRule="auto"/>
        <w:rPr>
          <w:rFonts w:ascii="黑体" w:eastAsia="黑体"/>
          <w:bCs/>
          <w:sz w:val="24"/>
          <w:highlight w:val="none"/>
        </w:rPr>
      </w:pPr>
      <w:r>
        <w:rPr>
          <w:rFonts w:hint="eastAsia" w:ascii="黑体" w:eastAsia="黑体"/>
          <w:bCs/>
          <w:sz w:val="24"/>
          <w:highlight w:val="none"/>
        </w:rPr>
        <w:t xml:space="preserve">注：根据所投标段填写</w:t>
      </w:r>
      <w:r>
        <w:rPr>
          <w:rFonts w:ascii="黑体" w:eastAsia="黑体"/>
          <w:bCs/>
          <w:sz w:val="24"/>
          <w:highlight w:val="none"/>
        </w:rPr>
      </w:r>
      <w:r/>
    </w:p>
    <w:p>
      <w:pPr>
        <w:pStyle w:val="735"/>
        <w:jc w:val="center"/>
        <w:rPr>
          <w:rFonts w:hint="eastAsia" w:ascii="黑体" w:eastAsia="黑体"/>
          <w:bCs/>
          <w:sz w:val="24"/>
          <w:highlight w:val="none"/>
          <w:lang w:eastAsia="zh-CN"/>
        </w:rPr>
        <w:outlineLvl w:val="0"/>
      </w:pPr>
      <w:r>
        <w:rPr>
          <w:rFonts w:hint="eastAsia" w:ascii="黑体" w:hAnsi="宋体" w:eastAsia="黑体"/>
          <w:bCs/>
          <w:sz w:val="36"/>
          <w:szCs w:val="36"/>
          <w:highlight w:val="none"/>
        </w:rPr>
        <w:t xml:space="preserve">报价明细表</w:t>
      </w:r>
      <w:r>
        <w:rPr>
          <w:rFonts w:hint="eastAsia" w:ascii="黑体" w:hAnsi="宋体" w:eastAsia="黑体"/>
          <w:bCs/>
          <w:sz w:val="36"/>
          <w:szCs w:val="36"/>
          <w:highlight w:val="none"/>
          <w:lang w:eastAsia="zh-CN"/>
        </w:rPr>
        <w:t xml:space="preserve">（</w:t>
      </w:r>
      <w:r>
        <w:rPr>
          <w:rFonts w:hint="eastAsia" w:ascii="黑体" w:hAnsi="宋体" w:eastAsia="黑体"/>
          <w:bCs/>
          <w:sz w:val="36"/>
          <w:szCs w:val="36"/>
          <w:highlight w:val="none"/>
          <w:lang w:val="en-US" w:eastAsia="zh-CN"/>
        </w:rPr>
        <w:t xml:space="preserve">标段*</w:t>
      </w:r>
      <w:r>
        <w:rPr>
          <w:rFonts w:hint="eastAsia" w:ascii="黑体" w:hAnsi="宋体" w:eastAsia="黑体"/>
          <w:bCs/>
          <w:sz w:val="36"/>
          <w:szCs w:val="36"/>
          <w:highlight w:val="none"/>
          <w:lang w:eastAsia="zh-CN"/>
        </w:rPr>
        <w:t xml:space="preserve">）</w:t>
      </w:r>
      <w:r>
        <w:rPr>
          <w:rFonts w:hint="eastAsia" w:ascii="黑体" w:eastAsia="黑体"/>
          <w:bCs/>
          <w:sz w:val="24"/>
          <w:highlight w:val="none"/>
          <w:lang w:eastAsia="zh-CN"/>
        </w:rPr>
      </w:r>
      <w:r/>
    </w:p>
    <w:p>
      <w:pPr>
        <w:pStyle w:val="735"/>
        <w:spacing w:line="360" w:lineRule="auto"/>
        <w:rPr>
          <w:sz w:val="24"/>
          <w:highlight w:val="none"/>
        </w:rPr>
      </w:pPr>
      <w:r>
        <w:rPr>
          <w:rFonts w:hint="eastAsia" w:hAnsi="宋体" w:cs="宋体"/>
          <w:sz w:val="24"/>
          <w:highlight w:val="none"/>
        </w:rPr>
        <w:t xml:space="preserve">投标供应商（盖章）</w:t>
      </w:r>
      <w:r>
        <w:rPr>
          <w:rFonts w:hAnsi="宋体" w:cs="宋体"/>
          <w:sz w:val="24"/>
          <w:highlight w:val="none"/>
        </w:rPr>
        <w:t xml:space="preserve">                                    </w:t>
      </w:r>
      <w:r>
        <w:rPr>
          <w:rFonts w:hint="eastAsia" w:hAnsi="宋体" w:cs="宋体"/>
          <w:sz w:val="24"/>
          <w:highlight w:val="none"/>
        </w:rPr>
        <w:t xml:space="preserve">采购编号：</w:t>
      </w:r>
      <w:r>
        <w:rPr>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08"/>
        <w:gridCol w:w="1085"/>
        <w:gridCol w:w="1044"/>
        <w:gridCol w:w="1614"/>
        <w:gridCol w:w="1678"/>
        <w:gridCol w:w="1322"/>
      </w:tblGrid>
      <w:tr>
        <w:trPr>
          <w:trHeight w:val="942"/>
        </w:trPr>
        <w:tc>
          <w:tcPr>
            <w:tcW w:w="712"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序号</w:t>
            </w:r>
            <w:r>
              <w:rPr>
                <w:rFonts w:hint="eastAsia" w:hAnsi="宋体"/>
                <w:sz w:val="24"/>
                <w:highlight w:val="none"/>
              </w:rPr>
            </w:r>
            <w:r/>
          </w:p>
        </w:tc>
        <w:tc>
          <w:tcPr>
            <w:tcW w:w="1708"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名称</w:t>
            </w:r>
            <w:r>
              <w:rPr>
                <w:rFonts w:hint="eastAsia" w:hAnsi="宋体"/>
                <w:sz w:val="24"/>
                <w:highlight w:val="none"/>
              </w:rPr>
            </w:r>
            <w:r/>
          </w:p>
        </w:tc>
        <w:tc>
          <w:tcPr>
            <w:tcW w:w="1085"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单位</w:t>
            </w:r>
            <w:r>
              <w:rPr>
                <w:rFonts w:hint="eastAsia" w:hAnsi="宋体"/>
                <w:sz w:val="24"/>
                <w:highlight w:val="none"/>
              </w:rPr>
            </w:r>
            <w:r/>
          </w:p>
        </w:tc>
        <w:tc>
          <w:tcPr>
            <w:tcW w:w="1044"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数量</w:t>
            </w:r>
            <w:r>
              <w:rPr>
                <w:rFonts w:hint="eastAsia" w:hAnsi="宋体"/>
                <w:sz w:val="24"/>
                <w:highlight w:val="none"/>
              </w:rPr>
            </w:r>
            <w:r/>
          </w:p>
        </w:tc>
        <w:tc>
          <w:tcPr>
            <w:tcW w:w="1614"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单价（元）</w:t>
            </w:r>
            <w:r>
              <w:rPr>
                <w:rFonts w:hint="eastAsia" w:hAnsi="宋体"/>
                <w:sz w:val="24"/>
                <w:highlight w:val="none"/>
              </w:rPr>
            </w:r>
            <w:r/>
          </w:p>
        </w:tc>
        <w:tc>
          <w:tcPr>
            <w:tcW w:w="1678"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合价（元）</w:t>
            </w:r>
            <w:r>
              <w:rPr>
                <w:rFonts w:hint="eastAsia" w:hAnsi="宋体"/>
                <w:sz w:val="24"/>
                <w:highlight w:val="none"/>
              </w:rPr>
            </w:r>
            <w:r/>
          </w:p>
        </w:tc>
        <w:tc>
          <w:tcPr>
            <w:tcW w:w="1322"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备注</w:t>
            </w:r>
            <w:r>
              <w:rPr>
                <w:rFonts w:hint="eastAsia" w:hAnsi="宋体"/>
                <w:sz w:val="24"/>
                <w:highlight w:val="none"/>
              </w:rPr>
            </w:r>
            <w:r/>
          </w:p>
        </w:tc>
      </w:tr>
      <w:tr>
        <w:trPr>
          <w:trHeight w:val="639"/>
        </w:trPr>
        <w:tc>
          <w:tcPr>
            <w:tcW w:w="712"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1</w:t>
            </w:r>
            <w:r>
              <w:rPr>
                <w:rFonts w:hint="eastAsia" w:hAnsi="宋体"/>
                <w:sz w:val="24"/>
                <w:highlight w:val="none"/>
              </w:rPr>
            </w:r>
            <w:r/>
          </w:p>
        </w:tc>
        <w:tc>
          <w:tcPr>
            <w:tcW w:w="1708" w:type="dxa"/>
            <w:vAlign w:val="center"/>
            <w:textDirection w:val="lrTb"/>
            <w:noWrap w:val="false"/>
          </w:tcPr>
          <w:p>
            <w:pPr>
              <w:pStyle w:val="735"/>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r>
      <w:tr>
        <w:trPr>
          <w:trHeight w:val="475"/>
        </w:trPr>
        <w:tc>
          <w:tcPr>
            <w:tcW w:w="712"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2</w:t>
            </w:r>
            <w:r>
              <w:rPr>
                <w:rFonts w:hint="eastAsia" w:hAnsi="宋体"/>
                <w:sz w:val="24"/>
                <w:highlight w:val="none"/>
              </w:rPr>
            </w:r>
            <w:r/>
          </w:p>
        </w:tc>
        <w:tc>
          <w:tcPr>
            <w:tcW w:w="1708" w:type="dxa"/>
            <w:vAlign w:val="center"/>
            <w:textDirection w:val="lrTb"/>
            <w:noWrap w:val="false"/>
          </w:tcPr>
          <w:p>
            <w:pPr>
              <w:pStyle w:val="735"/>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r>
      <w:tr>
        <w:trPr>
          <w:trHeight w:val="632"/>
        </w:trPr>
        <w:tc>
          <w:tcPr>
            <w:tcW w:w="712"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3</w:t>
            </w:r>
            <w:r>
              <w:rPr>
                <w:rFonts w:hint="eastAsia" w:hAnsi="宋体"/>
                <w:sz w:val="24"/>
                <w:highlight w:val="none"/>
              </w:rPr>
            </w:r>
            <w:r/>
          </w:p>
        </w:tc>
        <w:tc>
          <w:tcPr>
            <w:tcW w:w="1708" w:type="dxa"/>
            <w:vAlign w:val="center"/>
            <w:textDirection w:val="lrTb"/>
            <w:noWrap w:val="false"/>
          </w:tcPr>
          <w:p>
            <w:pPr>
              <w:pStyle w:val="735"/>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r>
      <w:tr>
        <w:trPr>
          <w:trHeight w:val="632"/>
        </w:trPr>
        <w:tc>
          <w:tcPr>
            <w:tcW w:w="712"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4</w:t>
            </w:r>
            <w:r>
              <w:rPr>
                <w:rFonts w:hint="eastAsia" w:hAnsi="宋体"/>
                <w:sz w:val="24"/>
                <w:highlight w:val="none"/>
              </w:rPr>
            </w:r>
            <w:r/>
          </w:p>
        </w:tc>
        <w:tc>
          <w:tcPr>
            <w:tcW w:w="1708" w:type="dxa"/>
            <w:vAlign w:val="center"/>
            <w:textDirection w:val="lrTb"/>
            <w:noWrap w:val="false"/>
          </w:tcPr>
          <w:p>
            <w:pPr>
              <w:pStyle w:val="735"/>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r>
      <w:tr>
        <w:trPr>
          <w:trHeight w:val="573"/>
        </w:trPr>
        <w:tc>
          <w:tcPr>
            <w:tcW w:w="712"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5</w:t>
            </w:r>
            <w:r>
              <w:rPr>
                <w:rFonts w:hint="eastAsia" w:hAnsi="宋体"/>
                <w:sz w:val="24"/>
                <w:highlight w:val="none"/>
              </w:rPr>
            </w:r>
            <w:r/>
          </w:p>
        </w:tc>
        <w:tc>
          <w:tcPr>
            <w:tcW w:w="1708" w:type="dxa"/>
            <w:vAlign w:val="center"/>
            <w:textDirection w:val="lrTb"/>
            <w:noWrap w:val="false"/>
          </w:tcPr>
          <w:p>
            <w:pPr>
              <w:pStyle w:val="735"/>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r>
      <w:tr>
        <w:trPr>
          <w:trHeight w:val="632"/>
        </w:trPr>
        <w:tc>
          <w:tcPr>
            <w:tcW w:w="712" w:type="dxa"/>
            <w:vAlign w:val="center"/>
            <w:textDirection w:val="lrTb"/>
            <w:noWrap w:val="false"/>
          </w:tcPr>
          <w:p>
            <w:pPr>
              <w:pStyle w:val="735"/>
              <w:jc w:val="center"/>
              <w:rPr>
                <w:rFonts w:hint="eastAsia" w:hAnsi="宋体"/>
                <w:sz w:val="24"/>
                <w:highlight w:val="none"/>
              </w:rPr>
            </w:pPr>
            <w:r>
              <w:rPr>
                <w:rFonts w:hAnsi="宋体"/>
                <w:sz w:val="24"/>
                <w:highlight w:val="none"/>
              </w:rPr>
              <w:t xml:space="preserve">…</w:t>
            </w:r>
            <w:r>
              <w:rPr>
                <w:rFonts w:hint="eastAsia" w:hAnsi="宋体"/>
                <w:sz w:val="24"/>
                <w:highlight w:val="none"/>
              </w:rPr>
              <w:t xml:space="preserve"> </w:t>
            </w:r>
            <w:r>
              <w:rPr>
                <w:rFonts w:hAnsi="宋体"/>
                <w:sz w:val="24"/>
                <w:highlight w:val="none"/>
              </w:rPr>
              <w:t xml:space="preserve">…</w:t>
            </w:r>
            <w:r>
              <w:rPr>
                <w:rFonts w:hint="eastAsia" w:hAnsi="宋体"/>
                <w:sz w:val="24"/>
                <w:highlight w:val="none"/>
              </w:rPr>
            </w:r>
            <w:r/>
          </w:p>
        </w:tc>
        <w:tc>
          <w:tcPr>
            <w:tcW w:w="1708"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r>
      <w:tr>
        <w:trPr>
          <w:trHeight w:val="543"/>
        </w:trPr>
        <w:tc>
          <w:tcPr>
            <w:gridSpan w:val="5"/>
            <w:tcW w:w="6163" w:type="dxa"/>
            <w:vAlign w:val="center"/>
            <w:textDirection w:val="lrTb"/>
            <w:noWrap w:val="false"/>
          </w:tcPr>
          <w:p>
            <w:pPr>
              <w:pStyle w:val="735"/>
              <w:jc w:val="center"/>
              <w:rPr>
                <w:rFonts w:hint="eastAsia" w:hAnsi="宋体"/>
                <w:sz w:val="24"/>
                <w:highlight w:val="none"/>
              </w:rPr>
            </w:pPr>
            <w:r>
              <w:rPr>
                <w:rFonts w:hint="eastAsia" w:hAnsi="宋体"/>
                <w:sz w:val="24"/>
                <w:highlight w:val="none"/>
              </w:rPr>
              <w:t xml:space="preserve">总价（元）</w:t>
            </w:r>
            <w:r>
              <w:rPr>
                <w:rFonts w:hint="eastAsia" w:hAnsi="宋体"/>
                <w:sz w:val="24"/>
                <w:highlight w:val="none"/>
              </w:rPr>
            </w:r>
            <w:r/>
          </w:p>
        </w:tc>
        <w:tc>
          <w:tcPr>
            <w:tcW w:w="1678"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35"/>
              <w:jc w:val="center"/>
              <w:rPr>
                <w:rFonts w:hint="eastAsia" w:hAnsi="宋体"/>
                <w:sz w:val="24"/>
                <w:highlight w:val="none"/>
              </w:rPr>
            </w:pPr>
            <w:r>
              <w:rPr>
                <w:rFonts w:hint="eastAsia" w:hAnsi="宋体"/>
                <w:sz w:val="24"/>
                <w:highlight w:val="none"/>
              </w:rPr>
            </w:r>
            <w:r/>
          </w:p>
        </w:tc>
      </w:tr>
    </w:tbl>
    <w:p>
      <w:pPr>
        <w:pStyle w:val="735"/>
        <w:ind w:firstLine="422"/>
        <w:spacing w:line="360" w:lineRule="auto"/>
        <w:rPr>
          <w:rFonts w:hint="eastAsia" w:hAnsi="宋体" w:cs="宋体"/>
          <w:szCs w:val="21"/>
          <w:highlight w:val="none"/>
        </w:rPr>
      </w:pPr>
      <w:r>
        <w:rPr>
          <w:rFonts w:hint="eastAsia" w:hAnsi="宋体" w:cs="宋体"/>
          <w:b/>
          <w:bCs/>
          <w:szCs w:val="21"/>
          <w:highlight w:val="none"/>
        </w:rPr>
        <w:t xml:space="preserve">备注：</w:t>
      </w:r>
      <w:r>
        <w:rPr>
          <w:rFonts w:hint="eastAsia" w:hAnsi="宋体" w:cs="宋体"/>
          <w:szCs w:val="21"/>
          <w:highlight w:val="none"/>
        </w:rPr>
        <w:t xml:space="preserve">（1）</w:t>
      </w:r>
      <w:r>
        <w:rPr>
          <w:rFonts w:hint="eastAsia" w:hAnsi="宋体" w:cs="宋体"/>
          <w:szCs w:val="21"/>
          <w:highlight w:val="none"/>
          <w:lang w:val="zh-CN"/>
        </w:rPr>
        <w:t xml:space="preserve">投标供应商如</w:t>
      </w:r>
      <w:r>
        <w:rPr>
          <w:rFonts w:hint="eastAsia" w:hAnsi="宋体" w:cs="宋体"/>
          <w:szCs w:val="21"/>
          <w:highlight w:val="none"/>
        </w:rPr>
        <w:t xml:space="preserve">为</w:t>
      </w:r>
      <w:r>
        <w:rPr>
          <w:rFonts w:hint="eastAsia" w:hAnsi="宋体" w:cs="宋体"/>
          <w:szCs w:val="21"/>
          <w:highlight w:val="none"/>
          <w:lang w:val="zh-CN"/>
        </w:rPr>
        <w:t xml:space="preserve">小型和微型企业，应当按照《政府采购促进中小企业发展</w:t>
      </w:r>
      <w:r>
        <w:rPr>
          <w:rFonts w:hint="eastAsia" w:hAnsi="宋体" w:cs="宋体"/>
          <w:szCs w:val="21"/>
          <w:highlight w:val="none"/>
        </w:rPr>
        <w:t xml:space="preserve">管理</w:t>
      </w:r>
      <w:r>
        <w:rPr>
          <w:rFonts w:hint="eastAsia" w:hAnsi="宋体" w:cs="宋体"/>
          <w:szCs w:val="21"/>
          <w:highlight w:val="none"/>
          <w:lang w:val="zh-CN"/>
        </w:rPr>
        <w:t xml:space="preserve">办法》（财库〔20</w:t>
      </w:r>
      <w:r>
        <w:rPr>
          <w:rFonts w:hint="eastAsia" w:hAnsi="宋体" w:cs="宋体"/>
          <w:szCs w:val="21"/>
          <w:highlight w:val="none"/>
        </w:rPr>
        <w:t xml:space="preserve">20</w:t>
      </w:r>
      <w:r>
        <w:rPr>
          <w:rFonts w:hint="eastAsia" w:hAnsi="宋体" w:cs="宋体"/>
          <w:szCs w:val="21"/>
          <w:highlight w:val="none"/>
          <w:lang w:val="zh-CN"/>
        </w:rPr>
        <w:t xml:space="preserve">〕</w:t>
      </w:r>
      <w:r>
        <w:rPr>
          <w:rFonts w:hint="eastAsia" w:hAnsi="宋体" w:cs="宋体"/>
          <w:szCs w:val="21"/>
          <w:highlight w:val="none"/>
        </w:rPr>
        <w:t xml:space="preserve">46</w:t>
      </w:r>
      <w:r>
        <w:rPr>
          <w:rFonts w:hint="eastAsia" w:hAnsi="宋体" w:cs="宋体"/>
          <w:szCs w:val="21"/>
          <w:highlight w:val="none"/>
          <w:lang w:val="zh-CN"/>
        </w:rPr>
        <w:t xml:space="preserve">号）的规定提供《中小企业声明函》（格式见附件）（中小企业划型标准详见《关于印发中小企业划型标准规定的通知》工信部联企业〔2011〕300号）；投标供应商如为“监狱企业”，必须提供由省级以上监狱管理局、戒毒管理局（含新疆生产建设兵团）出具的属于监狱企业的证明文件复印件；投标供应</w:t>
      </w:r>
      <w:r>
        <w:rPr>
          <w:rFonts w:hint="eastAsia" w:hAnsi="宋体" w:cs="宋体"/>
          <w:szCs w:val="21"/>
          <w:highlight w:val="none"/>
        </w:rPr>
        <w:t xml:space="preserve">商如为</w:t>
      </w:r>
      <w:r>
        <w:rPr>
          <w:rFonts w:hint="eastAsia" w:hAnsi="宋体" w:cs="宋体"/>
          <w:szCs w:val="21"/>
          <w:highlight w:val="none"/>
          <w:lang w:val="zh-CN"/>
        </w:rPr>
        <w:t xml:space="preserve">残疾人福利性单位，应当按照《财政部、民政部、中国残疾人联合会关于促进残疾人就业政府采购政策的通知》（财库〔2017〕141号）的规定提供《残疾人福利性单位声明函》（格式见附件）。如未按要求提供有效</w:t>
      </w:r>
      <w:r>
        <w:rPr>
          <w:rFonts w:hint="eastAsia" w:hAnsi="宋体" w:cs="宋体"/>
          <w:szCs w:val="21"/>
          <w:highlight w:val="none"/>
        </w:rPr>
        <w:t xml:space="preserve">声明函或证明资料</w:t>
      </w:r>
      <w:r>
        <w:rPr>
          <w:rFonts w:hint="eastAsia" w:hAnsi="宋体" w:cs="宋体"/>
          <w:szCs w:val="21"/>
          <w:highlight w:val="none"/>
          <w:lang w:val="zh-CN"/>
        </w:rPr>
        <w:t xml:space="preserve">，不得享受价格扣除。投标供应商对所报相关数据的真实性负责，</w:t>
      </w:r>
      <w:r>
        <w:rPr>
          <w:rFonts w:hAnsi="宋体" w:cs="宋体"/>
          <w:szCs w:val="21"/>
          <w:highlight w:val="none"/>
        </w:rPr>
        <w:t xml:space="preserve">普信国际工程咨询有限公司</w:t>
      </w:r>
      <w:r>
        <w:rPr>
          <w:rFonts w:hint="eastAsia" w:hAnsi="宋体" w:cs="宋体"/>
          <w:szCs w:val="21"/>
          <w:highlight w:val="none"/>
          <w:lang w:val="zh-CN"/>
        </w:rPr>
        <w:t xml:space="preserve">有权将相关内容进行公示；</w:t>
      </w:r>
      <w:r>
        <w:rPr>
          <w:rFonts w:hint="eastAsia" w:hAnsi="宋体" w:cs="宋体"/>
          <w:szCs w:val="21"/>
          <w:highlight w:val="none"/>
        </w:rPr>
      </w:r>
      <w:r/>
    </w:p>
    <w:p>
      <w:pPr>
        <w:pStyle w:val="735"/>
        <w:ind w:firstLine="420"/>
        <w:spacing w:line="360" w:lineRule="auto"/>
        <w:rPr>
          <w:rFonts w:hint="eastAsia" w:hAnsi="宋体" w:cs="宋体"/>
          <w:szCs w:val="21"/>
          <w:highlight w:val="none"/>
        </w:rPr>
      </w:pPr>
      <w:r>
        <w:rPr>
          <w:rFonts w:hint="eastAsia" w:hAnsi="宋体" w:cs="宋体"/>
          <w:szCs w:val="21"/>
          <w:highlight w:val="none"/>
        </w:rPr>
        <w:t xml:space="preserve">（2）</w:t>
      </w:r>
      <w:r>
        <w:rPr>
          <w:rFonts w:hint="eastAsia" w:hAnsi="宋体" w:cs="宋体"/>
          <w:szCs w:val="21"/>
          <w:highlight w:val="none"/>
          <w:lang w:val="zh-CN"/>
        </w:rPr>
        <w:t xml:space="preserve">投标</w:t>
      </w:r>
      <w:r>
        <w:rPr>
          <w:rFonts w:hint="eastAsia" w:hAnsi="宋体" w:cs="宋体"/>
          <w:szCs w:val="21"/>
          <w:highlight w:val="none"/>
        </w:rPr>
        <w:t xml:space="preserve">供应商应当根据“采购需求”的内容在上表中详细填写，包含但不限于以上内容，请各</w:t>
      </w:r>
      <w:r>
        <w:rPr>
          <w:rFonts w:hint="eastAsia" w:hAnsi="宋体" w:cs="宋体"/>
          <w:szCs w:val="21"/>
          <w:highlight w:val="none"/>
          <w:lang w:val="zh-CN"/>
        </w:rPr>
        <w:t xml:space="preserve">投标</w:t>
      </w:r>
      <w:r>
        <w:rPr>
          <w:rFonts w:hint="eastAsia" w:hAnsi="宋体" w:cs="宋体"/>
          <w:szCs w:val="21"/>
          <w:highlight w:val="none"/>
        </w:rPr>
        <w:t xml:space="preserve">供应商自行补充完善；</w:t>
      </w:r>
      <w:r>
        <w:rPr>
          <w:rFonts w:hint="eastAsia" w:hAnsi="宋体" w:cs="宋体"/>
          <w:szCs w:val="21"/>
          <w:highlight w:val="none"/>
        </w:rPr>
      </w:r>
      <w:r/>
    </w:p>
    <w:p>
      <w:pPr>
        <w:pStyle w:val="735"/>
        <w:ind w:firstLine="420"/>
        <w:spacing w:line="360" w:lineRule="auto"/>
        <w:rPr>
          <w:rFonts w:hint="eastAsia" w:hAnsi="宋体" w:cs="宋体"/>
          <w:szCs w:val="21"/>
          <w:highlight w:val="none"/>
        </w:rPr>
      </w:pPr>
      <w:r>
        <w:rPr>
          <w:rFonts w:hint="eastAsia" w:hAnsi="宋体" w:cs="宋体"/>
          <w:szCs w:val="21"/>
          <w:highlight w:val="none"/>
        </w:rPr>
        <w:t xml:space="preserve">（3）表格</w:t>
      </w:r>
      <w:r>
        <w:rPr>
          <w:rFonts w:hint="eastAsia" w:hAnsi="宋体" w:cs="宋体"/>
          <w:szCs w:val="21"/>
          <w:highlight w:val="none"/>
          <w:lang w:val="en-US" w:eastAsia="zh-CN"/>
        </w:rPr>
        <w:t xml:space="preserve">格式</w:t>
      </w:r>
      <w:r>
        <w:rPr>
          <w:rFonts w:hint="eastAsia" w:hAnsi="宋体" w:cs="宋体"/>
          <w:szCs w:val="21"/>
          <w:highlight w:val="none"/>
        </w:rPr>
        <w:t xml:space="preserve">可自行</w:t>
      </w:r>
      <w:r>
        <w:rPr>
          <w:rFonts w:hint="eastAsia" w:hAnsi="宋体" w:cs="宋体"/>
          <w:szCs w:val="21"/>
          <w:highlight w:val="none"/>
          <w:lang w:val="en-US" w:eastAsia="zh-CN"/>
        </w:rPr>
        <w:t xml:space="preserve">改变、</w:t>
      </w:r>
      <w:r>
        <w:rPr>
          <w:rFonts w:hint="eastAsia" w:hAnsi="宋体" w:cs="宋体"/>
          <w:szCs w:val="21"/>
          <w:highlight w:val="none"/>
        </w:rPr>
        <w:t xml:space="preserve">延长；</w:t>
      </w:r>
      <w:r>
        <w:rPr>
          <w:rFonts w:hint="eastAsia" w:hAnsi="宋体" w:cs="宋体"/>
          <w:szCs w:val="21"/>
          <w:highlight w:val="none"/>
        </w:rPr>
      </w:r>
      <w:r/>
    </w:p>
    <w:p>
      <w:pPr>
        <w:pStyle w:val="735"/>
        <w:ind w:firstLine="420"/>
        <w:spacing w:line="360" w:lineRule="auto"/>
        <w:rPr>
          <w:rFonts w:hint="eastAsia" w:hAnsi="宋体" w:cs="宋体"/>
          <w:szCs w:val="21"/>
          <w:highlight w:val="none"/>
        </w:rPr>
      </w:pPr>
      <w:r>
        <w:rPr>
          <w:rFonts w:hint="eastAsia" w:hAnsi="宋体" w:cs="宋体"/>
          <w:szCs w:val="21"/>
          <w:highlight w:val="none"/>
        </w:rPr>
        <w:t xml:space="preserve">（4）</w:t>
      </w:r>
      <w:r>
        <w:rPr>
          <w:rFonts w:hint="eastAsia" w:hAnsi="宋体" w:cs="宋体"/>
          <w:szCs w:val="21"/>
          <w:highlight w:val="none"/>
          <w:lang w:val="zh-CN"/>
        </w:rPr>
        <w:t xml:space="preserve">投标</w:t>
      </w:r>
      <w:r>
        <w:rPr>
          <w:rFonts w:hint="eastAsia" w:hAnsi="宋体" w:cs="宋体"/>
          <w:szCs w:val="21"/>
          <w:highlight w:val="none"/>
        </w:rPr>
        <w:t xml:space="preserve">供应商报价时应充分考虑服务期内所有可能影响到报价的因素，一旦投标结束最终中标，总价将包定，不予调整。如发生漏、缺、少项，都将被认为是中标供应商的报价让利行为，损失自负；</w:t>
      </w:r>
      <w:r>
        <w:rPr>
          <w:rFonts w:hint="eastAsia" w:hAnsi="宋体" w:cs="宋体"/>
          <w:szCs w:val="21"/>
          <w:highlight w:val="none"/>
        </w:rPr>
      </w:r>
      <w:r/>
    </w:p>
    <w:p>
      <w:pPr>
        <w:pStyle w:val="735"/>
        <w:ind w:firstLine="480"/>
        <w:spacing w:line="400" w:lineRule="exact"/>
        <w:rPr>
          <w:rFonts w:hint="eastAsia" w:hAnsi="宋体" w:cs="宋体"/>
          <w:sz w:val="24"/>
          <w:highlight w:val="none"/>
        </w:rPr>
      </w:pPr>
      <w:r>
        <w:rPr>
          <w:rFonts w:hint="eastAsia" w:hAnsi="宋体" w:cs="宋体"/>
          <w:sz w:val="24"/>
          <w:highlight w:val="none"/>
        </w:rPr>
        <w:t xml:space="preserve">投标供应商（盖章）：</w:t>
      </w:r>
      <w:r>
        <w:rPr>
          <w:rFonts w:hint="eastAsia" w:hAnsi="宋体" w:cs="宋体"/>
          <w:sz w:val="24"/>
          <w:highlight w:val="none"/>
        </w:rPr>
      </w:r>
      <w:r/>
    </w:p>
    <w:p>
      <w:pPr>
        <w:pStyle w:val="735"/>
        <w:ind w:firstLine="480"/>
        <w:spacing w:line="400" w:lineRule="exact"/>
        <w:rPr>
          <w:rFonts w:hint="eastAsia" w:ascii="黑体" w:hAnsi="宋体" w:eastAsia="黑体"/>
          <w:bCs/>
          <w:sz w:val="24"/>
          <w:highlight w:val="none"/>
        </w:rPr>
      </w:pPr>
      <w:r>
        <w:rPr>
          <w:rFonts w:hint="eastAsia" w:hAnsi="宋体" w:cs="宋体"/>
          <w:sz w:val="24"/>
          <w:highlight w:val="none"/>
        </w:rPr>
        <w:t xml:space="preserve">法定代表人或授权代表签字或盖章：</w:t>
      </w:r>
      <w:r>
        <w:rPr>
          <w:rFonts w:hint="eastAsia" w:hAnsi="宋体" w:cs="宋体"/>
          <w:sz w:val="24"/>
          <w:highlight w:val="none"/>
          <w:lang w:val="en-US" w:eastAsia="zh-CN"/>
        </w:rPr>
        <w:t xml:space="preserve">                      </w:t>
      </w:r>
      <w:r>
        <w:rPr>
          <w:rFonts w:hint="eastAsia" w:hAnsi="宋体" w:cs="宋体"/>
          <w:sz w:val="24"/>
          <w:highlight w:val="none"/>
        </w:rPr>
        <w:t xml:space="preserve">日    期：</w:t>
      </w:r>
      <w:r>
        <w:rPr>
          <w:rFonts w:hint="eastAsia" w:ascii="黑体" w:hAnsi="宋体" w:eastAsia="黑体"/>
          <w:bCs/>
          <w:sz w:val="24"/>
          <w:highlight w:val="none"/>
        </w:rPr>
      </w:r>
      <w:r/>
    </w:p>
    <w:p>
      <w:pPr>
        <w:pStyle w:val="735"/>
        <w:jc w:val="left"/>
        <w:spacing w:line="500" w:lineRule="exact"/>
        <w:rPr>
          <w:rFonts w:hint="eastAsia" w:ascii="宋体" w:hAnsi="宋体" w:cs="宋体"/>
          <w:b/>
          <w:sz w:val="32"/>
          <w:szCs w:val="32"/>
          <w:highlight w:val="none"/>
        </w:rPr>
      </w:pPr>
      <w:r>
        <w:rPr>
          <w:rFonts w:hint="eastAsia" w:ascii="宋体" w:hAnsi="宋体" w:cs="宋体"/>
          <w:b/>
          <w:bCs/>
          <w:sz w:val="28"/>
          <w:szCs w:val="28"/>
          <w:highlight w:val="none"/>
        </w:rPr>
        <w:br w:type="page" w:clear="all"/>
      </w:r>
      <w:r>
        <w:rPr>
          <w:rFonts w:hint="eastAsia" w:ascii="黑体" w:hAnsi="宋体" w:eastAsia="黑体"/>
          <w:bCs/>
          <w:sz w:val="24"/>
          <w:highlight w:val="none"/>
        </w:rPr>
        <w:t xml:space="preserve">（四）承诺书（格式）</w:t>
      </w:r>
      <w:r>
        <w:rPr>
          <w:rFonts w:hint="eastAsia" w:ascii="宋体" w:hAnsi="宋体" w:cs="宋体"/>
          <w:b/>
          <w:sz w:val="32"/>
          <w:szCs w:val="32"/>
          <w:highlight w:val="none"/>
        </w:rPr>
      </w:r>
      <w:r/>
    </w:p>
    <w:p>
      <w:pPr>
        <w:pStyle w:val="735"/>
        <w:keepNext/>
        <w:rPr>
          <w:rFonts w:hint="eastAsia" w:ascii="宋体" w:hAnsi="宋体" w:cs="宋体"/>
          <w:b/>
          <w:sz w:val="28"/>
          <w:szCs w:val="22"/>
          <w:highlight w:val="none"/>
        </w:rPr>
        <w:outlineLvl w:val="2"/>
      </w:pPr>
      <w:r>
        <w:rPr>
          <w:rFonts w:hint="eastAsia" w:ascii="宋体" w:hAnsi="宋体" w:cs="宋体"/>
          <w:b/>
          <w:sz w:val="28"/>
          <w:szCs w:val="22"/>
          <w:highlight w:val="none"/>
        </w:rPr>
      </w:r>
      <w:r/>
    </w:p>
    <w:p>
      <w:pPr>
        <w:pStyle w:val="735"/>
        <w:jc w:val="center"/>
        <w:keepNext/>
        <w:rPr>
          <w:rFonts w:hint="eastAsia" w:hAnsi="宋体"/>
          <w:bCs/>
          <w:sz w:val="28"/>
          <w:szCs w:val="28"/>
          <w:highlight w:val="none"/>
        </w:rPr>
        <w:outlineLvl w:val="2"/>
      </w:pPr>
      <w:r>
        <w:rPr>
          <w:rFonts w:hint="eastAsia" w:hAnsi="宋体"/>
          <w:b/>
          <w:sz w:val="28"/>
          <w:szCs w:val="22"/>
          <w:highlight w:val="none"/>
        </w:rPr>
        <w:t xml:space="preserve">承诺书一</w:t>
      </w:r>
      <w:r>
        <w:rPr>
          <w:rFonts w:hint="eastAsia" w:hAnsi="宋体"/>
          <w:bCs/>
          <w:sz w:val="28"/>
          <w:szCs w:val="28"/>
          <w:highlight w:val="none"/>
        </w:rPr>
      </w:r>
      <w:r/>
    </w:p>
    <w:p>
      <w:pPr>
        <w:pStyle w:val="735"/>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w:t>
      </w:r>
      <w:r>
        <w:rPr>
          <w:rFonts w:hint="eastAsia" w:hAnsi="宋体"/>
          <w:sz w:val="24"/>
          <w:highlight w:val="none"/>
        </w:rPr>
        <w:t xml:space="preserve">投标</w:t>
      </w:r>
      <w:r>
        <w:rPr>
          <w:rFonts w:hint="eastAsia" w:hAnsi="宋体" w:cs="宋体"/>
          <w:bCs/>
          <w:sz w:val="24"/>
          <w:szCs w:val="22"/>
          <w:highlight w:val="none"/>
        </w:rPr>
        <w:t xml:space="preserve">供应商名称）在此承诺：</w:t>
      </w:r>
      <w:r>
        <w:rPr>
          <w:rFonts w:hint="eastAsia" w:hAnsi="宋体" w:cs="宋体"/>
          <w:bCs/>
          <w:sz w:val="24"/>
          <w:szCs w:val="22"/>
          <w:highlight w:val="none"/>
        </w:rPr>
      </w:r>
      <w:r/>
    </w:p>
    <w:p>
      <w:pPr>
        <w:pStyle w:val="735"/>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pStyle w:val="735"/>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我公司</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单位</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愿针对此次</w:t>
      </w:r>
      <w:r>
        <w:rPr>
          <w:rFonts w:hint="eastAsia" w:hAnsi="宋体" w:cs="宋体"/>
          <w:bCs/>
          <w:sz w:val="24"/>
          <w:szCs w:val="22"/>
          <w:highlight w:val="none"/>
          <w:u w:val="single"/>
        </w:rPr>
        <w:t xml:space="preserve">              （项目名称）</w:t>
      </w:r>
      <w:r>
        <w:rPr>
          <w:rFonts w:hint="eastAsia" w:hAnsi="宋体" w:cs="宋体"/>
          <w:bCs/>
          <w:sz w:val="24"/>
          <w:szCs w:val="22"/>
          <w:highlight w:val="none"/>
        </w:rPr>
        <w:t xml:space="preserve">进行投标。</w:t>
      </w:r>
      <w:r>
        <w:rPr>
          <w:rFonts w:hint="eastAsia" w:hAnsi="宋体" w:cs="宋体"/>
          <w:bCs/>
          <w:sz w:val="24"/>
          <w:szCs w:val="22"/>
          <w:highlight w:val="none"/>
        </w:rPr>
      </w:r>
      <w:r/>
    </w:p>
    <w:p>
      <w:pPr>
        <w:pStyle w:val="735"/>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我公司符合《中华人民共和国政府采购法》第二十二条的规定，在此郑重承诺具备以下条件：</w:t>
      </w:r>
      <w:r>
        <w:rPr>
          <w:rFonts w:hint="eastAsia" w:hAnsi="宋体" w:cs="宋体"/>
          <w:bCs/>
          <w:sz w:val="24"/>
          <w:szCs w:val="22"/>
          <w:highlight w:val="none"/>
        </w:rPr>
      </w:r>
      <w:r/>
    </w:p>
    <w:p>
      <w:pPr>
        <w:pStyle w:val="735"/>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一</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具有独立承担民事责任的能力；</w:t>
      </w:r>
      <w:r>
        <w:rPr>
          <w:rFonts w:hint="eastAsia" w:hAnsi="宋体" w:cs="宋体"/>
          <w:bCs/>
          <w:sz w:val="24"/>
          <w:szCs w:val="22"/>
          <w:highlight w:val="none"/>
        </w:rPr>
      </w:r>
      <w:r/>
    </w:p>
    <w:p>
      <w:pPr>
        <w:pStyle w:val="735"/>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二</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具有良好的商业信誉和健全的财务会计制度；</w:t>
      </w:r>
      <w:r>
        <w:rPr>
          <w:rFonts w:hint="eastAsia" w:hAnsi="宋体" w:cs="宋体"/>
          <w:bCs/>
          <w:sz w:val="24"/>
          <w:szCs w:val="22"/>
          <w:highlight w:val="none"/>
        </w:rPr>
      </w:r>
      <w:r/>
    </w:p>
    <w:p>
      <w:pPr>
        <w:pStyle w:val="735"/>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三</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具有履行合同所必需的设备和专业技术能力；</w:t>
      </w:r>
      <w:r>
        <w:rPr>
          <w:rFonts w:hint="eastAsia" w:hAnsi="宋体" w:cs="宋体"/>
          <w:bCs/>
          <w:sz w:val="24"/>
          <w:szCs w:val="22"/>
          <w:highlight w:val="none"/>
        </w:rPr>
      </w:r>
      <w:r/>
    </w:p>
    <w:p>
      <w:pPr>
        <w:pStyle w:val="735"/>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四</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有依法缴纳税收和社会保障资金的良好记录；</w:t>
      </w:r>
      <w:r>
        <w:rPr>
          <w:rFonts w:hint="eastAsia" w:hAnsi="宋体" w:cs="宋体"/>
          <w:bCs/>
          <w:sz w:val="24"/>
          <w:szCs w:val="22"/>
          <w:highlight w:val="none"/>
        </w:rPr>
      </w:r>
      <w:r/>
    </w:p>
    <w:p>
      <w:pPr>
        <w:pStyle w:val="735"/>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五</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近三年内，在经营活动中没有重大违法记录；</w:t>
      </w:r>
      <w:r>
        <w:rPr>
          <w:rFonts w:hint="eastAsia" w:hAnsi="宋体" w:cs="宋体"/>
          <w:bCs/>
          <w:sz w:val="24"/>
          <w:szCs w:val="22"/>
          <w:highlight w:val="none"/>
        </w:rPr>
      </w:r>
      <w:r/>
    </w:p>
    <w:p>
      <w:pPr>
        <w:pStyle w:val="735"/>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六</w:t>
      </w:r>
      <w:r>
        <w:rPr>
          <w:rFonts w:hint="eastAsia" w:hAnsi="宋体" w:cs="宋体"/>
          <w:bCs/>
          <w:sz w:val="24"/>
          <w:szCs w:val="22"/>
          <w:highlight w:val="none"/>
          <w:lang w:eastAsia="zh-CN"/>
        </w:rPr>
        <w:t xml:space="preserve">）</w:t>
      </w:r>
      <w:r>
        <w:rPr>
          <w:rFonts w:hint="eastAsia" w:hAnsi="宋体"/>
          <w:sz w:val="24"/>
          <w:highlight w:val="none"/>
        </w:rPr>
        <w:t xml:space="preserve">投标</w:t>
      </w:r>
      <w:r>
        <w:rPr>
          <w:rFonts w:hint="eastAsia" w:hAnsi="宋体" w:cs="宋体"/>
          <w:bCs/>
          <w:sz w:val="24"/>
          <w:szCs w:val="22"/>
          <w:highlight w:val="none"/>
        </w:rPr>
        <w:t xml:space="preserve">文件中所有关于投标资格的文件、证明、陈述均是真实的、准确的。</w:t>
      </w:r>
      <w:r>
        <w:rPr>
          <w:rFonts w:hint="eastAsia" w:hAnsi="宋体" w:cs="宋体"/>
          <w:bCs/>
          <w:sz w:val="24"/>
          <w:szCs w:val="22"/>
          <w:highlight w:val="none"/>
        </w:rPr>
      </w:r>
      <w:r/>
    </w:p>
    <w:p>
      <w:pPr>
        <w:pStyle w:val="735"/>
        <w:ind w:firstLine="1161"/>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若有违背，我公司</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单位</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愿意承担由此而产生的一切后果。</w:t>
      </w:r>
      <w:r>
        <w:rPr>
          <w:rFonts w:hint="eastAsia" w:hAnsi="宋体" w:cs="宋体"/>
          <w:bCs/>
          <w:sz w:val="24"/>
          <w:szCs w:val="22"/>
          <w:highlight w:val="none"/>
        </w:rPr>
      </w:r>
      <w:r/>
    </w:p>
    <w:p>
      <w:pPr>
        <w:pStyle w:val="735"/>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pStyle w:val="735"/>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pStyle w:val="735"/>
        <w:ind w:firstLine="360"/>
        <w:spacing w:line="360" w:lineRule="auto"/>
        <w:rPr>
          <w:rFonts w:hint="eastAsia" w:hAnsi="宋体" w:cs="宋体"/>
          <w:bCs/>
          <w:sz w:val="24"/>
          <w:szCs w:val="22"/>
          <w:highlight w:val="none"/>
        </w:rPr>
        <w:outlineLvl w:val="0"/>
      </w:pPr>
      <w:r>
        <w:rPr>
          <w:rFonts w:hint="eastAsia" w:hAnsi="宋体"/>
          <w:sz w:val="24"/>
          <w:highlight w:val="none"/>
        </w:rPr>
        <w:t xml:space="preserve">投标</w:t>
      </w:r>
      <w:r>
        <w:rPr>
          <w:rFonts w:hint="eastAsia" w:hAnsi="宋体" w:cs="宋体"/>
          <w:bCs/>
          <w:sz w:val="24"/>
          <w:szCs w:val="22"/>
          <w:highlight w:val="none"/>
        </w:rPr>
        <w:t xml:space="preserve">供应商（盖章）：</w:t>
      </w:r>
      <w:r>
        <w:rPr>
          <w:rFonts w:hint="eastAsia" w:hAnsi="宋体" w:cs="宋体"/>
          <w:bCs/>
          <w:sz w:val="24"/>
          <w:szCs w:val="22"/>
          <w:highlight w:val="none"/>
        </w:rPr>
      </w:r>
      <w:r/>
    </w:p>
    <w:p>
      <w:pPr>
        <w:pStyle w:val="735"/>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法定代表人或法定代表人授权代表签字或盖章：</w:t>
      </w:r>
      <w:r>
        <w:rPr>
          <w:rFonts w:hint="eastAsia" w:hAnsi="宋体" w:cs="宋体"/>
          <w:bCs/>
          <w:sz w:val="24"/>
          <w:szCs w:val="22"/>
          <w:highlight w:val="none"/>
        </w:rPr>
      </w:r>
      <w:r/>
    </w:p>
    <w:p>
      <w:pPr>
        <w:pStyle w:val="735"/>
        <w:jc w:val="center"/>
        <w:keepNext/>
        <w:rPr>
          <w:rFonts w:hint="eastAsia" w:hAnsi="宋体"/>
          <w:b/>
          <w:sz w:val="32"/>
          <w:szCs w:val="32"/>
          <w:highlight w:val="none"/>
        </w:rPr>
        <w:outlineLvl w:val="2"/>
      </w:pPr>
      <w:r>
        <w:rPr>
          <w:rFonts w:hAnsi="宋体"/>
          <w:bCs/>
          <w:sz w:val="24"/>
          <w:highlight w:val="none"/>
        </w:rPr>
        <w:br w:type="page" w:clear="all"/>
      </w:r>
      <w:r>
        <w:rPr>
          <w:rFonts w:hint="eastAsia" w:hAnsi="宋体"/>
          <w:b/>
          <w:sz w:val="28"/>
          <w:szCs w:val="22"/>
          <w:highlight w:val="none"/>
        </w:rPr>
        <w:t xml:space="preserve">承诺书二</w:t>
      </w:r>
      <w:r>
        <w:rPr>
          <w:rFonts w:hint="eastAsia" w:hAnsi="宋体"/>
          <w:b/>
          <w:sz w:val="32"/>
          <w:szCs w:val="32"/>
          <w:highlight w:val="none"/>
        </w:rPr>
      </w:r>
      <w:r/>
    </w:p>
    <w:p>
      <w:pPr>
        <w:pStyle w:val="735"/>
        <w:spacing w:line="360" w:lineRule="auto"/>
        <w:rPr>
          <w:rFonts w:hint="eastAsia" w:hAnsi="宋体"/>
          <w:sz w:val="24"/>
          <w:highlight w:val="none"/>
        </w:rPr>
      </w:pPr>
      <w:r>
        <w:rPr>
          <w:rFonts w:hint="eastAsia" w:hAnsi="宋体"/>
          <w:sz w:val="24"/>
          <w:highlight w:val="none"/>
        </w:rPr>
      </w:r>
      <w:r/>
    </w:p>
    <w:p>
      <w:pPr>
        <w:pStyle w:val="735"/>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致：                       （采购人名称）</w:t>
      </w:r>
      <w:r>
        <w:rPr>
          <w:rFonts w:hint="eastAsia" w:hAnsi="宋体" w:cs="宋体"/>
          <w:bCs/>
          <w:sz w:val="24"/>
          <w:szCs w:val="22"/>
          <w:highlight w:val="none"/>
        </w:rPr>
      </w:r>
      <w:r/>
    </w:p>
    <w:p>
      <w:pPr>
        <w:pStyle w:val="735"/>
        <w:ind w:firstLine="48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sz w:val="24"/>
          <w:highlight w:val="none"/>
        </w:rPr>
        <w:t xml:space="preserve">投标</w:t>
      </w:r>
      <w:r>
        <w:rPr>
          <w:rFonts w:hint="eastAsia" w:hAnsi="宋体" w:cs="宋体"/>
          <w:bCs/>
          <w:sz w:val="24"/>
          <w:szCs w:val="22"/>
          <w:highlight w:val="none"/>
        </w:rPr>
        <w:t xml:space="preserve">文件中的内容没有隐瞒、虚假、伪造等弄虚作假行为。若发现该行为，贵公司可以拒绝我公司</w:t>
      </w:r>
      <w:r>
        <w:rPr>
          <w:rFonts w:hint="eastAsia" w:hAnsi="宋体"/>
          <w:sz w:val="24"/>
          <w:highlight w:val="none"/>
        </w:rPr>
        <w:t xml:space="preserve">投标</w:t>
      </w:r>
      <w:r>
        <w:rPr>
          <w:rFonts w:hint="eastAsia" w:hAnsi="宋体" w:cs="宋体"/>
          <w:bCs/>
          <w:sz w:val="24"/>
          <w:szCs w:val="22"/>
          <w:highlight w:val="none"/>
        </w:rPr>
        <w:t xml:space="preserve">，如已中标，自愿放弃中标（成交）资格接受其他任何形式的处理，并接受政府采购主管部门对我公司弄虚作假、违反公平和诚实信用原则做出的任何处理。</w:t>
      </w:r>
      <w:r>
        <w:rPr>
          <w:rFonts w:hint="eastAsia" w:hAnsi="宋体" w:cs="宋体"/>
          <w:bCs/>
          <w:sz w:val="24"/>
          <w:szCs w:val="22"/>
          <w:highlight w:val="none"/>
        </w:rPr>
      </w:r>
      <w:r/>
    </w:p>
    <w:p>
      <w:pPr>
        <w:pStyle w:val="735"/>
        <w:ind w:firstLine="480"/>
        <w:spacing w:before="240" w:line="360" w:lineRule="auto"/>
        <w:rPr>
          <w:rFonts w:hint="eastAsia" w:hAnsi="宋体"/>
          <w:sz w:val="24"/>
          <w:highlight w:val="none"/>
        </w:rPr>
      </w:pPr>
      <w:r>
        <w:rPr>
          <w:rFonts w:hint="eastAsia" w:hAnsi="宋体"/>
          <w:sz w:val="24"/>
          <w:highlight w:val="none"/>
        </w:rPr>
      </w:r>
      <w:r/>
    </w:p>
    <w:p>
      <w:pPr>
        <w:pStyle w:val="735"/>
        <w:ind w:firstLine="480"/>
        <w:spacing w:before="240" w:line="360" w:lineRule="auto"/>
        <w:rPr>
          <w:rFonts w:hint="eastAsia" w:hAnsi="宋体"/>
          <w:sz w:val="24"/>
          <w:highlight w:val="none"/>
        </w:rPr>
      </w:pPr>
      <w:r>
        <w:rPr>
          <w:rFonts w:hint="eastAsia" w:hAnsi="宋体"/>
          <w:sz w:val="24"/>
          <w:highlight w:val="none"/>
        </w:rPr>
      </w:r>
      <w:r/>
    </w:p>
    <w:p>
      <w:pPr>
        <w:pStyle w:val="735"/>
        <w:ind w:firstLine="480"/>
        <w:spacing w:before="240" w:line="360" w:lineRule="auto"/>
        <w:rPr>
          <w:rFonts w:hint="eastAsia" w:hAnsi="宋体"/>
          <w:sz w:val="24"/>
          <w:highlight w:val="none"/>
        </w:rPr>
      </w:pPr>
      <w:r>
        <w:rPr>
          <w:rFonts w:hint="eastAsia" w:hAnsi="宋体"/>
          <w:sz w:val="24"/>
          <w:highlight w:val="none"/>
        </w:rPr>
      </w:r>
      <w:r/>
    </w:p>
    <w:p>
      <w:pPr>
        <w:pStyle w:val="735"/>
        <w:ind w:firstLine="4560"/>
        <w:spacing w:line="360" w:lineRule="auto"/>
        <w:rPr>
          <w:rFonts w:hint="eastAsia" w:hAnsi="宋体"/>
          <w:sz w:val="24"/>
          <w:highlight w:val="none"/>
        </w:rPr>
      </w:pPr>
      <w:r>
        <w:rPr>
          <w:rFonts w:hint="eastAsia" w:hAnsi="宋体"/>
          <w:sz w:val="24"/>
          <w:highlight w:val="none"/>
        </w:rPr>
        <w:t xml:space="preserve">投标供应商：（盖章）  </w:t>
      </w:r>
      <w:r>
        <w:rPr>
          <w:rFonts w:hint="eastAsia" w:hAnsi="宋体"/>
          <w:sz w:val="24"/>
          <w:highlight w:val="none"/>
        </w:rPr>
      </w:r>
      <w:r/>
    </w:p>
    <w:p>
      <w:pPr>
        <w:pStyle w:val="735"/>
        <w:ind w:firstLine="4560"/>
        <w:spacing w:line="360" w:lineRule="auto"/>
        <w:rPr>
          <w:sz w:val="24"/>
          <w:highlight w:val="none"/>
        </w:rPr>
      </w:pPr>
      <w:r>
        <w:rPr>
          <w:rFonts w:hint="eastAsia" w:hAnsi="宋体"/>
          <w:sz w:val="24"/>
          <w:highlight w:val="none"/>
        </w:rPr>
        <w:t xml:space="preserve">法定代表人签名或盖章：          </w:t>
      </w:r>
      <w:r>
        <w:rPr>
          <w:sz w:val="24"/>
          <w:highlight w:val="none"/>
        </w:rPr>
      </w:r>
      <w:r/>
    </w:p>
    <w:p>
      <w:pPr>
        <w:pStyle w:val="735"/>
        <w:jc w:val="center"/>
        <w:spacing w:line="360" w:lineRule="auto"/>
        <w:widowControl/>
        <w:rPr>
          <w:rFonts w:hint="eastAsia" w:ascii="宋体" w:hAnsi="宋体" w:cs="宋体"/>
          <w:b/>
          <w:sz w:val="24"/>
          <w:highlight w:val="none"/>
        </w:rPr>
      </w:pPr>
      <w:r>
        <w:rPr>
          <w:rFonts w:hAnsi="宋体"/>
          <w:sz w:val="24"/>
          <w:highlight w:val="none"/>
        </w:rPr>
        <w:t xml:space="preserve">           </w:t>
      </w:r>
      <w:r>
        <w:rPr>
          <w:rFonts w:hint="eastAsia" w:hAnsi="宋体"/>
          <w:sz w:val="24"/>
          <w:highlight w:val="none"/>
        </w:rPr>
        <w:t xml:space="preserve">        年    月    日</w:t>
      </w:r>
      <w:r>
        <w:rPr>
          <w:rFonts w:hint="eastAsia" w:ascii="宋体" w:hAnsi="宋体" w:cs="宋体"/>
          <w:b/>
          <w:sz w:val="24"/>
          <w:highlight w:val="none"/>
        </w:rPr>
      </w:r>
      <w:r/>
    </w:p>
    <w:p>
      <w:pPr>
        <w:pStyle w:val="735"/>
        <w:jc w:val="center"/>
        <w:rPr>
          <w:rFonts w:hint="eastAsia" w:ascii="宋体" w:hAnsi="宋体" w:cs="宋体"/>
          <w:b/>
          <w:sz w:val="30"/>
          <w:szCs w:val="30"/>
          <w:highlight w:val="none"/>
        </w:rPr>
        <w:sectPr>
          <w:footerReference w:type="default" r:id="rId11"/>
          <w:footnotePr/>
          <w:endnotePr/>
          <w:type w:val="nextPage"/>
          <w:pgSz w:w="11906" w:h="16838" w:orient="portrait"/>
          <w:pgMar w:top="1440" w:right="1440" w:bottom="1440" w:left="1327" w:header="851" w:footer="992" w:gutter="0"/>
          <w:pgNumType w:start="1"/>
          <w:cols w:num="1" w:sep="0" w:space="1701" w:equalWidth="1"/>
          <w:docGrid w:linePitch="360"/>
        </w:sectPr>
      </w:pPr>
      <w:r>
        <w:rPr>
          <w:rFonts w:hint="eastAsia" w:ascii="宋体" w:hAnsi="宋体" w:cs="宋体"/>
          <w:b/>
          <w:sz w:val="30"/>
          <w:szCs w:val="30"/>
          <w:highlight w:val="none"/>
        </w:rPr>
      </w:r>
      <w:r/>
    </w:p>
    <w:p>
      <w:pPr>
        <w:pStyle w:val="735"/>
        <w:jc w:val="left"/>
        <w:rPr>
          <w:rFonts w:hint="eastAsia" w:ascii="黑体" w:hAnsi="宋体" w:eastAsia="黑体"/>
          <w:bCs/>
          <w:sz w:val="24"/>
          <w:highlight w:val="none"/>
        </w:rPr>
        <w:outlineLvl w:val="0"/>
      </w:pPr>
      <w:r>
        <w:rPr>
          <w:rFonts w:hint="eastAsia" w:ascii="黑体" w:hAnsi="宋体" w:eastAsia="黑体"/>
          <w:bCs/>
          <w:sz w:val="24"/>
          <w:highlight w:val="none"/>
        </w:rPr>
        <w:t xml:space="preserve">（五）法定代表人授权委托书（格式）</w:t>
      </w:r>
      <w:r>
        <w:rPr>
          <w:rFonts w:hint="eastAsia" w:ascii="黑体" w:hAnsi="宋体" w:eastAsia="黑体"/>
          <w:bCs/>
          <w:sz w:val="24"/>
          <w:highlight w:val="none"/>
        </w:rPr>
      </w:r>
      <w:r/>
    </w:p>
    <w:p>
      <w:pPr>
        <w:pStyle w:val="948"/>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pStyle w:val="735"/>
        <w:jc w:val="center"/>
        <w:rPr>
          <w:rFonts w:hint="eastAsia" w:hAnsi="宋体"/>
          <w:b/>
          <w:bCs/>
          <w:sz w:val="30"/>
          <w:szCs w:val="30"/>
          <w:highlight w:val="none"/>
        </w:rPr>
        <w:outlineLvl w:val="0"/>
      </w:pPr>
      <w:r>
        <w:rPr>
          <w:rFonts w:hint="eastAsia" w:hAnsi="宋体" w:cs="宋体"/>
          <w:b/>
          <w:bCs/>
          <w:sz w:val="30"/>
          <w:szCs w:val="30"/>
          <w:highlight w:val="none"/>
        </w:rPr>
        <w:t xml:space="preserve">法定代表人授权委托书</w:t>
      </w:r>
      <w:r>
        <w:rPr>
          <w:rFonts w:hint="eastAsia" w:hAnsi="宋体"/>
          <w:b/>
          <w:bCs/>
          <w:sz w:val="30"/>
          <w:szCs w:val="30"/>
          <w:highlight w:val="none"/>
        </w:rPr>
      </w:r>
      <w:r/>
    </w:p>
    <w:p>
      <w:pPr>
        <w:pStyle w:val="735"/>
        <w:jc w:val="left"/>
        <w:rPr>
          <w:rFonts w:hint="eastAsia" w:ascii="黑体" w:hAnsi="宋体" w:eastAsia="黑体"/>
          <w:bCs/>
          <w:sz w:val="24"/>
          <w:highlight w:val="none"/>
        </w:rPr>
        <w:outlineLvl w:val="0"/>
      </w:pPr>
      <w:r>
        <w:rPr>
          <w:rFonts w:hint="eastAsia" w:ascii="黑体" w:hAnsi="宋体" w:eastAsia="黑体"/>
          <w:bCs/>
          <w:sz w:val="24"/>
          <w:highlight w:val="none"/>
        </w:rPr>
      </w:r>
      <w:r/>
    </w:p>
    <w:p>
      <w:pPr>
        <w:pStyle w:val="735"/>
        <w:jc w:val="center"/>
        <w:spacing w:line="360" w:lineRule="auto"/>
        <w:rPr>
          <w:rFonts w:hint="eastAsia" w:hAnsi="宋体"/>
          <w:sz w:val="24"/>
          <w:highlight w:val="none"/>
        </w:rPr>
      </w:pPr>
      <w:r>
        <w:rPr>
          <w:rFonts w:hint="eastAsia" w:hAnsi="宋体"/>
          <w:sz w:val="24"/>
          <w:highlight w:val="none"/>
        </w:rPr>
        <w:t xml:space="preserve">采购编号：</w:t>
      </w:r>
      <w:r>
        <w:rPr>
          <w:rFonts w:hint="eastAsia" w:hAnsi="宋体"/>
          <w:sz w:val="24"/>
          <w:highlight w:val="none"/>
        </w:rPr>
      </w:r>
      <w:r/>
    </w:p>
    <w:p>
      <w:pPr>
        <w:pStyle w:val="735"/>
        <w:jc w:val="center"/>
        <w:spacing w:line="360" w:lineRule="auto"/>
        <w:rPr>
          <w:rFonts w:hint="eastAsia" w:hAnsi="宋体"/>
          <w:sz w:val="24"/>
          <w:highlight w:val="none"/>
        </w:rPr>
      </w:pPr>
      <w:r>
        <w:rPr>
          <w:rFonts w:hint="eastAsia" w:hAnsi="宋体"/>
          <w:sz w:val="24"/>
          <w:highlight w:val="none"/>
        </w:rPr>
        <w:t xml:space="preserve">    日期：</w:t>
      </w:r>
      <w:r>
        <w:rPr>
          <w:rFonts w:hint="eastAsia" w:hAnsi="宋体"/>
          <w:sz w:val="24"/>
          <w:highlight w:val="none"/>
        </w:rPr>
      </w:r>
      <w:r/>
    </w:p>
    <w:p>
      <w:pPr>
        <w:pStyle w:val="735"/>
        <w:spacing w:line="360" w:lineRule="auto"/>
        <w:rPr>
          <w:rFonts w:hint="eastAsia"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rPr>
          <w:rFonts w:hint="eastAsia" w:hAnsi="宋体"/>
          <w:sz w:val="24"/>
          <w:highlight w:val="none"/>
          <w:u w:val="single"/>
        </w:rPr>
      </w:r>
      <w:r/>
    </w:p>
    <w:p>
      <w:pPr>
        <w:pStyle w:val="735"/>
        <w:spacing w:line="360" w:lineRule="auto"/>
        <w:rPr>
          <w:rFonts w:hint="eastAsia" w:hAnsi="宋体"/>
          <w:sz w:val="24"/>
          <w:highlight w:val="none"/>
        </w:rPr>
      </w:pPr>
      <w:r>
        <w:rPr>
          <w:rFonts w:hint="eastAsia" w:hAnsi="宋体"/>
          <w:sz w:val="24"/>
          <w:highlight w:val="none"/>
        </w:rPr>
        <w:t xml:space="preserve">   </w:t>
      </w:r>
      <w:r>
        <w:rPr>
          <w:rFonts w:hint="eastAsia" w:hAnsi="宋体"/>
          <w:sz w:val="24"/>
          <w:highlight w:val="none"/>
          <w:u w:val="single"/>
        </w:rPr>
        <w:t xml:space="preserve">     （投标供应商名称）       </w:t>
      </w:r>
      <w:r>
        <w:rPr>
          <w:rFonts w:hint="eastAsia" w:hAnsi="宋体" w:cs="宋体"/>
          <w:sz w:val="24"/>
          <w:highlight w:val="none"/>
        </w:rPr>
        <w:t xml:space="preserve">系</w:t>
      </w:r>
      <w:r>
        <w:rPr>
          <w:rFonts w:hint="eastAsia" w:hAnsi="宋体"/>
          <w:sz w:val="24"/>
          <w:highlight w:val="none"/>
        </w:rPr>
        <w:t xml:space="preserve">中华人民共和国合法企业</w:t>
      </w:r>
      <w:r>
        <w:rPr>
          <w:rFonts w:hint="eastAsia" w:hAnsi="宋体"/>
          <w:sz w:val="24"/>
          <w:highlight w:val="none"/>
        </w:rPr>
      </w:r>
      <w:r/>
    </w:p>
    <w:p>
      <w:pPr>
        <w:pStyle w:val="735"/>
        <w:spacing w:line="360" w:lineRule="auto"/>
        <w:rPr>
          <w:rFonts w:hint="eastAsia" w:hAnsi="宋体"/>
          <w:sz w:val="24"/>
          <w:highlight w:val="none"/>
        </w:rPr>
      </w:pPr>
      <w:r>
        <w:rPr>
          <w:rFonts w:hint="eastAsia" w:hAnsi="宋体"/>
          <w:sz w:val="24"/>
          <w:highlight w:val="none"/>
        </w:rPr>
        <w:t xml:space="preserve">法定地址：                      特授权      代表我公司（单位）全权办理针对本项目（采购编号：          ）的报价等具体工作，并签署全部有关文件、协议及合同。</w:t>
      </w:r>
      <w:r>
        <w:rPr>
          <w:rFonts w:hint="eastAsia" w:hAnsi="宋体"/>
          <w:sz w:val="24"/>
          <w:highlight w:val="none"/>
        </w:rPr>
      </w:r>
      <w:r/>
    </w:p>
    <w:p>
      <w:pPr>
        <w:pStyle w:val="735"/>
        <w:ind w:firstLine="480"/>
        <w:spacing w:line="360" w:lineRule="auto"/>
        <w:rPr>
          <w:rFonts w:hint="eastAsia" w:hAnsi="宋体"/>
          <w:sz w:val="24"/>
          <w:highlight w:val="none"/>
        </w:rPr>
      </w:pPr>
      <w:r>
        <w:rPr>
          <w:rFonts w:hint="eastAsia" w:hAnsi="宋体"/>
          <w:sz w:val="24"/>
          <w:highlight w:val="none"/>
        </w:rPr>
        <w:t xml:space="preserve">我公司（单位）对被授权人的签名负全部责任。</w:t>
      </w:r>
      <w:r>
        <w:rPr>
          <w:rFonts w:hint="eastAsia" w:hAnsi="宋体"/>
          <w:sz w:val="24"/>
          <w:highlight w:val="none"/>
        </w:rPr>
      </w:r>
      <w:r/>
    </w:p>
    <w:p>
      <w:pPr>
        <w:pStyle w:val="735"/>
        <w:ind w:firstLine="480"/>
        <w:spacing w:line="360" w:lineRule="auto"/>
        <w:rPr>
          <w:rFonts w:hint="eastAsia" w:hAnsi="宋体"/>
          <w:sz w:val="24"/>
          <w:highlight w:val="none"/>
        </w:rPr>
      </w:pPr>
      <w:r>
        <w:rPr>
          <w:rFonts w:hint="eastAsia" w:hAnsi="宋体"/>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hAnsi="宋体"/>
          <w:sz w:val="24"/>
          <w:highlight w:val="none"/>
        </w:rPr>
      </w:r>
      <w:r/>
    </w:p>
    <w:p>
      <w:pPr>
        <w:pStyle w:val="735"/>
        <w:ind w:firstLine="480"/>
        <w:spacing w:line="360" w:lineRule="auto"/>
        <w:rPr>
          <w:rFonts w:hint="eastAsia" w:hAnsi="宋体"/>
          <w:sz w:val="24"/>
          <w:highlight w:val="none"/>
        </w:rPr>
      </w:pPr>
      <w:r>
        <w:rPr>
          <w:rFonts w:hint="eastAsia" w:hAnsi="宋体"/>
          <w:sz w:val="24"/>
          <w:highlight w:val="none"/>
        </w:rPr>
        <w:t xml:space="preserve">被授权人情况：</w:t>
      </w:r>
      <w:r>
        <w:rPr>
          <w:rFonts w:hint="eastAsia" w:hAnsi="宋体"/>
          <w:sz w:val="24"/>
          <w:highlight w:val="none"/>
        </w:rPr>
      </w:r>
      <w:r/>
    </w:p>
    <w:p>
      <w:pPr>
        <w:pStyle w:val="735"/>
        <w:ind w:firstLine="480"/>
        <w:spacing w:line="360" w:lineRule="auto"/>
        <w:rPr>
          <w:rFonts w:hint="eastAsia" w:hAnsi="宋体"/>
          <w:sz w:val="24"/>
          <w:highlight w:val="none"/>
        </w:rPr>
      </w:pPr>
      <w:r>
        <w:rPr>
          <w:rFonts w:hint="eastAsia" w:hAnsi="宋体"/>
          <w:sz w:val="24"/>
          <w:highlight w:val="none"/>
        </w:rPr>
        <w:t xml:space="preserve">姓名：          性别：         年龄：          职务：</w:t>
      </w:r>
      <w:r>
        <w:rPr>
          <w:rFonts w:hint="eastAsia" w:hAnsi="宋体"/>
          <w:sz w:val="24"/>
          <w:highlight w:val="none"/>
        </w:rPr>
      </w:r>
      <w:r/>
    </w:p>
    <w:p>
      <w:pPr>
        <w:pStyle w:val="735"/>
        <w:ind w:firstLine="480"/>
        <w:spacing w:line="360" w:lineRule="auto"/>
        <w:rPr>
          <w:rFonts w:hint="eastAsia" w:hAnsi="宋体"/>
          <w:sz w:val="24"/>
          <w:highlight w:val="none"/>
        </w:rPr>
      </w:pPr>
      <w:r>
        <w:rPr>
          <w:rFonts w:hint="eastAsia" w:hAnsi="宋体"/>
          <w:sz w:val="24"/>
          <w:highlight w:val="none"/>
        </w:rPr>
        <w:t xml:space="preserve">身份证号码：                   电话：</w:t>
      </w:r>
      <w:r>
        <w:rPr>
          <w:rFonts w:hint="eastAsia" w:hAnsi="宋体"/>
          <w:sz w:val="24"/>
          <w:highlight w:val="none"/>
        </w:rPr>
      </w:r>
      <w:r/>
    </w:p>
    <w:p>
      <w:pPr>
        <w:pStyle w:val="735"/>
        <w:ind w:firstLine="480"/>
        <w:spacing w:line="360" w:lineRule="auto"/>
        <w:rPr>
          <w:rFonts w:hint="eastAsia" w:hAnsi="宋体"/>
          <w:sz w:val="24"/>
          <w:highlight w:val="none"/>
        </w:rPr>
      </w:pPr>
      <w:r>
        <w:rPr>
          <w:rFonts w:hint="eastAsia" w:hAnsi="宋体"/>
          <w:sz w:val="24"/>
          <w:highlight w:val="none"/>
        </w:rPr>
        <w:t xml:space="preserve">通讯地址：</w:t>
      </w:r>
      <w:r>
        <w:rPr>
          <w:rFonts w:hint="eastAsia" w:hAnsi="宋体"/>
          <w:sz w:val="24"/>
          <w:highlight w:val="none"/>
        </w:rPr>
      </w:r>
      <w:r/>
    </w:p>
    <w:p>
      <w:pPr>
        <w:pStyle w:val="735"/>
        <w:ind w:firstLine="480"/>
        <w:spacing w:line="360" w:lineRule="auto"/>
        <w:rPr>
          <w:rFonts w:hint="eastAsia" w:hAnsi="宋体"/>
          <w:sz w:val="24"/>
          <w:highlight w:val="none"/>
        </w:rPr>
      </w:pPr>
      <w:r>
        <w:rPr>
          <w:rFonts w:hint="eastAsia" w:hAnsi="宋体"/>
          <w:sz w:val="24"/>
          <w:highlight w:val="none"/>
        </w:rPr>
        <w:t xml:space="preserve">被授权人签名：                  投标供应商（盖章）：</w:t>
      </w:r>
      <w:r>
        <w:rPr>
          <w:rFonts w:hint="eastAsia" w:hAnsi="宋体"/>
          <w:sz w:val="24"/>
          <w:highlight w:val="none"/>
        </w:rPr>
      </w:r>
      <w:r/>
    </w:p>
    <w:p>
      <w:pPr>
        <w:pStyle w:val="735"/>
        <w:ind w:firstLine="4320"/>
        <w:spacing w:line="360" w:lineRule="auto"/>
        <w:rPr>
          <w:rFonts w:hint="eastAsia" w:hAnsi="宋体"/>
          <w:sz w:val="24"/>
          <w:highlight w:val="none"/>
        </w:rPr>
      </w:pPr>
      <w:r>
        <w:rPr>
          <w:rFonts w:hint="eastAsia" w:hAnsi="宋体"/>
          <w:sz w:val="24"/>
          <w:highlight w:val="none"/>
        </w:rPr>
        <w:t xml:space="preserve">法定代表人（签字或盖章）：</w:t>
      </w:r>
      <w:r>
        <w:rPr>
          <w:rFonts w:hint="eastAsia" w:hAnsi="宋体"/>
          <w:sz w:val="24"/>
          <w:highlight w:val="none"/>
        </w:rPr>
      </w:r>
      <w:r/>
    </w:p>
    <w:p>
      <w:pPr>
        <w:pStyle w:val="735"/>
        <w:ind w:firstLine="5760"/>
        <w:spacing w:line="360" w:lineRule="auto"/>
        <w:rPr>
          <w:rFonts w:hint="eastAsia" w:ascii="宋体" w:hAnsi="宋体" w:cs="宋体"/>
          <w:sz w:val="24"/>
          <w:highlight w:val="none"/>
        </w:rPr>
      </w:pPr>
      <w:r>
        <w:rPr>
          <w:rFonts w:hint="eastAsia" w:hAnsi="宋体"/>
          <w:sz w:val="24"/>
          <w:highlight w:val="none"/>
        </w:rPr>
        <w:t xml:space="preserve">年     月     日</w:t>
      </w:r>
      <w:r>
        <w:rPr>
          <w:rFonts w:hint="eastAsia" w:ascii="宋体" w:hAnsi="宋体" w:cs="宋体"/>
          <w:sz w:val="24"/>
          <w:highlight w:val="none"/>
        </w:rPr>
      </w:r>
      <w:r/>
    </w:p>
    <w:p>
      <w:pPr>
        <w:pStyle w:val="735"/>
        <w:ind w:firstLine="5760"/>
        <w:spacing w:line="360" w:lineRule="auto"/>
        <w:rPr>
          <w:rFonts w:hint="eastAsia" w:ascii="宋体" w:hAnsi="宋体" w:cs="宋体"/>
          <w:sz w:val="24"/>
          <w:highlight w:val="none"/>
        </w:rPr>
      </w:pPr>
      <w:r>
        <w:rPr>
          <w:rFonts w:hint="eastAsia" w:ascii="宋体" w:hAnsi="宋体" w:cs="宋体"/>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735"/>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pStyle w:val="735"/>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pStyle w:val="735"/>
              <w:jc w:val="cente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法定代表人身份证复印件</w:t>
            </w:r>
            <w:r>
              <w:rPr>
                <w:rFonts w:hint="eastAsia" w:ascii="宋体" w:hAnsi="宋体" w:cs="宋体"/>
                <w:sz w:val="24"/>
                <w:highlight w:val="none"/>
              </w:rPr>
            </w:r>
            <w:r/>
          </w:p>
        </w:tc>
        <w:tc>
          <w:tcPr>
            <w:tcW w:w="720" w:type="dxa"/>
            <w:vAlign w:val="top"/>
            <w:textDirection w:val="lrTb"/>
            <w:noWrap w:val="false"/>
          </w:tcPr>
          <w:p>
            <w:pPr>
              <w:pStyle w:val="735"/>
              <w:jc w:val="left"/>
              <w:widowControl/>
              <w:rPr>
                <w:rFonts w:hint="eastAsia" w:ascii="宋体" w:hAnsi="宋体" w:cs="宋体"/>
                <w:sz w:val="24"/>
                <w:highlight w:val="none"/>
              </w:rPr>
            </w:pPr>
            <w:r>
              <w:rPr>
                <w:rFonts w:hint="eastAsia" w:ascii="宋体" w:hAnsi="宋体" w:cs="宋体"/>
                <w:sz w:val="24"/>
                <w:highlight w:val="none"/>
              </w:rPr>
            </w:r>
            <w:r/>
          </w:p>
        </w:tc>
        <w:tc>
          <w:tcPr>
            <w:tcW w:w="4792" w:type="dxa"/>
            <w:vAlign w:val="top"/>
            <w:textDirection w:val="lrTb"/>
            <w:noWrap w:val="false"/>
          </w:tcPr>
          <w:p>
            <w:pPr>
              <w:pStyle w:val="735"/>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pStyle w:val="735"/>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pStyle w:val="735"/>
              <w:jc w:val="cente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授权代表身份证复印件</w:t>
            </w:r>
            <w:r>
              <w:rPr>
                <w:rFonts w:hint="eastAsia" w:ascii="宋体" w:hAnsi="宋体" w:cs="宋体"/>
                <w:sz w:val="24"/>
                <w:highlight w:val="none"/>
              </w:rPr>
            </w:r>
            <w:r/>
          </w:p>
        </w:tc>
      </w:tr>
    </w:tbl>
    <w:p>
      <w:pPr>
        <w:pStyle w:val="735"/>
        <w:jc w:val="center"/>
        <w:spacing w:line="360" w:lineRule="auto"/>
        <w:rPr>
          <w:rFonts w:hint="eastAsia" w:hAnsi="宋体" w:cs="宋体"/>
          <w:b/>
          <w:bCs/>
          <w:sz w:val="30"/>
          <w:szCs w:val="30"/>
          <w:highlight w:val="none"/>
        </w:rPr>
        <w:outlineLvl w:val="0"/>
      </w:pPr>
      <w:r>
        <w:rPr>
          <w:rFonts w:hint="eastAsia" w:ascii="宋体" w:hAnsi="宋体" w:cs="宋体"/>
          <w:sz w:val="24"/>
          <w:highlight w:val="none"/>
        </w:rPr>
        <w:br w:type="page" w:clear="all"/>
      </w:r>
      <w:r>
        <w:rPr>
          <w:rFonts w:hint="eastAsia" w:hAnsi="宋体" w:cs="宋体"/>
          <w:b/>
          <w:bCs/>
          <w:sz w:val="30"/>
          <w:szCs w:val="30"/>
          <w:highlight w:val="none"/>
        </w:rPr>
        <w:t xml:space="preserve">法定代表人亲自参加投标的需提供：</w:t>
      </w:r>
      <w:r>
        <w:rPr>
          <w:rFonts w:hint="eastAsia" w:hAnsi="宋体" w:cs="宋体"/>
          <w:b/>
          <w:bCs/>
          <w:sz w:val="30"/>
          <w:szCs w:val="30"/>
          <w:highlight w:val="none"/>
        </w:rPr>
      </w:r>
      <w:r/>
    </w:p>
    <w:p>
      <w:pPr>
        <w:pStyle w:val="735"/>
        <w:jc w:val="center"/>
        <w:spacing w:line="360" w:lineRule="auto"/>
        <w:rPr>
          <w:rFonts w:hint="eastAsia" w:hAnsi="宋体" w:cs="宋体"/>
          <w:b/>
          <w:bCs/>
          <w:sz w:val="30"/>
          <w:szCs w:val="30"/>
          <w:highlight w:val="none"/>
        </w:rPr>
        <w:outlineLvl w:val="0"/>
      </w:pPr>
      <w:r>
        <w:rPr>
          <w:rFonts w:hint="eastAsia" w:hAnsi="宋体" w:cs="宋体"/>
          <w:b/>
          <w:bCs/>
          <w:sz w:val="30"/>
          <w:szCs w:val="30"/>
          <w:highlight w:val="none"/>
        </w:rPr>
        <w:t xml:space="preserve">法定代表人身份证明书（格式）</w:t>
      </w:r>
      <w:r>
        <w:rPr>
          <w:rFonts w:hint="eastAsia" w:hAnsi="宋体" w:cs="宋体"/>
          <w:b/>
          <w:bCs/>
          <w:sz w:val="30"/>
          <w:szCs w:val="30"/>
          <w:highlight w:val="none"/>
        </w:rPr>
      </w:r>
      <w:r/>
    </w:p>
    <w:p>
      <w:pPr>
        <w:pStyle w:val="735"/>
        <w:ind w:firstLine="612"/>
        <w:spacing w:line="360" w:lineRule="auto"/>
        <w:rPr>
          <w:rFonts w:hint="eastAsia" w:hAnsi="宋体"/>
          <w:sz w:val="24"/>
          <w:highlight w:val="none"/>
        </w:rPr>
      </w:pPr>
      <w:r>
        <w:rPr>
          <w:rFonts w:hint="eastAsia" w:hAnsi="宋体"/>
          <w:sz w:val="24"/>
          <w:highlight w:val="none"/>
        </w:rPr>
        <w:t xml:space="preserve">单位名称：</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rPr>
      </w:r>
      <w:r/>
    </w:p>
    <w:p>
      <w:pPr>
        <w:pStyle w:val="735"/>
        <w:ind w:firstLine="612"/>
        <w:spacing w:line="360" w:lineRule="auto"/>
        <w:rPr>
          <w:rFonts w:hint="eastAsia" w:hAnsi="宋体"/>
          <w:sz w:val="24"/>
          <w:highlight w:val="none"/>
        </w:rPr>
      </w:pPr>
      <w:r>
        <w:rPr>
          <w:rFonts w:hint="eastAsia" w:hAnsi="宋体"/>
          <w:sz w:val="24"/>
          <w:highlight w:val="none"/>
        </w:rPr>
      </w:r>
      <w:r/>
    </w:p>
    <w:p>
      <w:pPr>
        <w:pStyle w:val="735"/>
        <w:ind w:firstLine="610"/>
        <w:spacing w:line="360" w:lineRule="auto"/>
        <w:rPr>
          <w:rFonts w:hint="eastAsia" w:hAnsi="宋体"/>
          <w:sz w:val="24"/>
          <w:highlight w:val="none"/>
          <w:u w:val="single"/>
        </w:rPr>
      </w:pPr>
      <w:r>
        <w:rPr>
          <w:rFonts w:hint="eastAsia" w:hAnsi="宋体"/>
          <w:sz w:val="24"/>
          <w:highlight w:val="none"/>
        </w:rPr>
        <w:t xml:space="preserve">单位性质：</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r>
      <w:r/>
    </w:p>
    <w:p>
      <w:pPr>
        <w:pStyle w:val="735"/>
        <w:ind w:firstLine="610"/>
        <w:spacing w:line="360" w:lineRule="auto"/>
        <w:rPr>
          <w:rFonts w:hint="eastAsia" w:hAnsi="宋体"/>
          <w:sz w:val="24"/>
          <w:highlight w:val="none"/>
        </w:rPr>
      </w:pPr>
      <w:r>
        <w:rPr>
          <w:rFonts w:hint="eastAsia" w:hAnsi="宋体"/>
          <w:sz w:val="24"/>
          <w:highlight w:val="none"/>
        </w:rPr>
      </w:r>
      <w:r/>
    </w:p>
    <w:p>
      <w:pPr>
        <w:pStyle w:val="735"/>
        <w:ind w:firstLine="610"/>
        <w:spacing w:line="360" w:lineRule="auto"/>
        <w:rPr>
          <w:rFonts w:hint="eastAsia" w:hAnsi="宋体"/>
          <w:sz w:val="24"/>
          <w:highlight w:val="none"/>
          <w:u w:val="single"/>
        </w:rPr>
      </w:pPr>
      <w:r>
        <w:rPr>
          <w:rFonts w:hint="eastAsia" w:hAnsi="宋体"/>
          <w:sz w:val="24"/>
          <w:highlight w:val="none"/>
        </w:rPr>
        <w:t xml:space="preserve">地    址：</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r>
      <w:r/>
    </w:p>
    <w:p>
      <w:pPr>
        <w:pStyle w:val="735"/>
        <w:ind w:firstLine="610"/>
        <w:spacing w:line="360" w:lineRule="auto"/>
        <w:rPr>
          <w:rFonts w:hint="eastAsia" w:hAnsi="宋体"/>
          <w:sz w:val="24"/>
          <w:highlight w:val="none"/>
        </w:rPr>
      </w:pPr>
      <w:r>
        <w:rPr>
          <w:rFonts w:hint="eastAsia" w:hAnsi="宋体"/>
          <w:sz w:val="24"/>
          <w:highlight w:val="none"/>
        </w:rPr>
      </w:r>
      <w:r/>
    </w:p>
    <w:p>
      <w:pPr>
        <w:pStyle w:val="735"/>
        <w:ind w:firstLine="610"/>
        <w:spacing w:line="360" w:lineRule="auto"/>
        <w:rPr>
          <w:rFonts w:hint="eastAsia" w:hAnsi="宋体"/>
          <w:sz w:val="24"/>
          <w:highlight w:val="none"/>
        </w:rPr>
      </w:pPr>
      <w:r>
        <w:rPr>
          <w:rFonts w:hint="eastAsia" w:hAnsi="宋体"/>
          <w:sz w:val="24"/>
          <w:highlight w:val="none"/>
        </w:rPr>
        <w:t xml:space="preserve">成立时间： 年  月  日</w:t>
      </w:r>
      <w:r>
        <w:rPr>
          <w:rFonts w:hint="eastAsia" w:hAnsi="宋体"/>
          <w:sz w:val="24"/>
          <w:highlight w:val="none"/>
        </w:rPr>
      </w:r>
      <w:r/>
    </w:p>
    <w:p>
      <w:pPr>
        <w:pStyle w:val="735"/>
        <w:ind w:firstLine="610"/>
        <w:spacing w:line="360" w:lineRule="auto"/>
        <w:rPr>
          <w:rFonts w:hint="eastAsia" w:hAnsi="宋体"/>
          <w:sz w:val="24"/>
          <w:highlight w:val="none"/>
        </w:rPr>
      </w:pPr>
      <w:r>
        <w:rPr>
          <w:rFonts w:hint="eastAsia" w:hAnsi="宋体"/>
          <w:sz w:val="24"/>
          <w:highlight w:val="none"/>
        </w:rPr>
      </w:r>
      <w:r/>
    </w:p>
    <w:p>
      <w:pPr>
        <w:pStyle w:val="735"/>
        <w:ind w:firstLine="610"/>
        <w:spacing w:line="360" w:lineRule="auto"/>
        <w:rPr>
          <w:rFonts w:hint="eastAsia" w:hAnsi="宋体"/>
          <w:sz w:val="24"/>
          <w:highlight w:val="none"/>
          <w:u w:val="single"/>
        </w:rPr>
      </w:pPr>
      <w:r>
        <w:rPr>
          <w:rFonts w:hint="eastAsia" w:hAnsi="宋体"/>
          <w:sz w:val="24"/>
          <w:highlight w:val="none"/>
        </w:rPr>
        <w:t xml:space="preserve">经营期限：</w:t>
      </w:r>
      <w:r>
        <w:rPr>
          <w:rFonts w:hint="eastAsia" w:hAnsi="宋体"/>
          <w:sz w:val="24"/>
          <w:highlight w:val="none"/>
          <w:u w:val="single"/>
        </w:rPr>
        <w:tab/>
      </w:r>
      <w:r>
        <w:rPr>
          <w:rFonts w:hint="eastAsia" w:hAnsi="宋体"/>
          <w:sz w:val="24"/>
          <w:highlight w:val="none"/>
          <w:u w:val="single"/>
        </w:rPr>
        <w:t xml:space="preserve">            </w:t>
      </w:r>
      <w:r>
        <w:rPr>
          <w:rFonts w:hint="eastAsia" w:hAnsi="宋体"/>
          <w:sz w:val="24"/>
          <w:highlight w:val="none"/>
          <w:u w:val="single"/>
        </w:rPr>
        <w:tab/>
      </w:r>
      <w:r>
        <w:rPr>
          <w:rFonts w:hint="eastAsia" w:hAnsi="宋体"/>
          <w:sz w:val="24"/>
          <w:highlight w:val="none"/>
          <w:u w:val="single"/>
        </w:rPr>
      </w:r>
      <w:r/>
    </w:p>
    <w:p>
      <w:pPr>
        <w:pStyle w:val="735"/>
        <w:ind w:firstLine="610"/>
        <w:spacing w:line="360" w:lineRule="auto"/>
        <w:rPr>
          <w:rFonts w:hint="eastAsia" w:hAnsi="宋体"/>
          <w:sz w:val="24"/>
          <w:highlight w:val="none"/>
        </w:rPr>
      </w:pPr>
      <w:r>
        <w:rPr>
          <w:rFonts w:hint="eastAsia" w:hAnsi="宋体"/>
          <w:sz w:val="24"/>
          <w:highlight w:val="none"/>
        </w:rPr>
      </w:r>
      <w:r/>
    </w:p>
    <w:p>
      <w:pPr>
        <w:pStyle w:val="735"/>
        <w:ind w:firstLine="610"/>
        <w:spacing w:line="360" w:lineRule="auto"/>
        <w:rPr>
          <w:rFonts w:hint="eastAsia" w:hAnsi="宋体"/>
          <w:sz w:val="24"/>
          <w:highlight w:val="none"/>
          <w:u w:val="single"/>
        </w:rPr>
      </w:pPr>
      <w:r>
        <w:rPr>
          <w:rFonts w:hint="eastAsia" w:hAnsi="宋体"/>
          <w:sz w:val="24"/>
          <w:highlight w:val="none"/>
        </w:rPr>
        <w:t xml:space="preserve">姓    名： </w:t>
      </w:r>
      <w:r>
        <w:rPr>
          <w:rFonts w:hAnsi="宋体"/>
          <w:sz w:val="24"/>
          <w:highlight w:val="none"/>
        </w:rPr>
        <w:t xml:space="preserve">     </w:t>
      </w:r>
      <w:r>
        <w:rPr>
          <w:rFonts w:hint="eastAsia" w:hAnsi="宋体"/>
          <w:sz w:val="24"/>
          <w:highlight w:val="none"/>
        </w:rPr>
        <w:t xml:space="preserve">性别： </w:t>
      </w:r>
      <w:r>
        <w:rPr>
          <w:rFonts w:hAnsi="宋体"/>
          <w:sz w:val="24"/>
          <w:highlight w:val="none"/>
        </w:rPr>
        <w:t xml:space="preserve">     </w:t>
      </w:r>
      <w:r>
        <w:rPr>
          <w:rFonts w:hint="eastAsia" w:hAnsi="宋体"/>
          <w:sz w:val="24"/>
          <w:highlight w:val="none"/>
        </w:rPr>
        <w:t xml:space="preserve">年龄： </w:t>
      </w:r>
      <w:r>
        <w:rPr>
          <w:rFonts w:hAnsi="宋体"/>
          <w:sz w:val="24"/>
          <w:highlight w:val="none"/>
        </w:rPr>
        <w:t xml:space="preserve">      </w:t>
      </w:r>
      <w:r>
        <w:rPr>
          <w:rFonts w:hint="eastAsia" w:hAnsi="宋体"/>
          <w:sz w:val="24"/>
          <w:highlight w:val="none"/>
        </w:rPr>
        <w:t xml:space="preserve">职务：</w:t>
      </w:r>
      <w:r>
        <w:rPr>
          <w:rFonts w:hint="eastAsia" w:hAnsi="宋体"/>
          <w:sz w:val="24"/>
          <w:highlight w:val="none"/>
          <w:u w:val="single"/>
        </w:rPr>
      </w:r>
      <w:r/>
    </w:p>
    <w:p>
      <w:pPr>
        <w:pStyle w:val="735"/>
        <w:ind w:firstLine="610"/>
        <w:spacing w:line="360" w:lineRule="auto"/>
        <w:rPr>
          <w:rFonts w:hint="eastAsia" w:hAnsi="宋体"/>
          <w:sz w:val="24"/>
          <w:highlight w:val="none"/>
        </w:rPr>
      </w:pPr>
      <w:r>
        <w:rPr>
          <w:rFonts w:hint="eastAsia" w:hAnsi="宋体"/>
          <w:sz w:val="24"/>
          <w:highlight w:val="none"/>
        </w:rPr>
      </w:r>
      <w:r/>
    </w:p>
    <w:p>
      <w:pPr>
        <w:pStyle w:val="735"/>
        <w:ind w:firstLine="610"/>
        <w:spacing w:line="360" w:lineRule="auto"/>
        <w:rPr>
          <w:rFonts w:hint="eastAsia" w:hAnsi="宋体"/>
          <w:sz w:val="24"/>
          <w:highlight w:val="none"/>
        </w:rPr>
      </w:pPr>
      <w:r>
        <w:rPr>
          <w:rFonts w:hint="eastAsia" w:hAnsi="宋体"/>
          <w:sz w:val="24"/>
          <w:highlight w:val="none"/>
        </w:rPr>
        <w:t xml:space="preserve">系的法定代表人。</w:t>
      </w:r>
      <w:r>
        <w:rPr>
          <w:rFonts w:hint="eastAsia" w:hAnsi="宋体"/>
          <w:sz w:val="24"/>
          <w:highlight w:val="none"/>
        </w:rPr>
      </w:r>
      <w:r/>
    </w:p>
    <w:p>
      <w:pPr>
        <w:pStyle w:val="735"/>
        <w:ind w:firstLine="610"/>
        <w:spacing w:line="360" w:lineRule="auto"/>
        <w:rPr>
          <w:rFonts w:hint="eastAsia" w:hAnsi="宋体"/>
          <w:sz w:val="24"/>
          <w:highlight w:val="none"/>
        </w:rPr>
      </w:pPr>
      <w:r>
        <w:rPr>
          <w:rFonts w:hint="eastAsia" w:hAnsi="宋体"/>
          <w:sz w:val="24"/>
          <w:highlight w:val="none"/>
        </w:rPr>
      </w:r>
      <w:r/>
    </w:p>
    <w:p>
      <w:pPr>
        <w:pStyle w:val="735"/>
        <w:ind w:firstLine="610"/>
        <w:spacing w:line="360" w:lineRule="auto"/>
        <w:rPr>
          <w:rFonts w:hint="eastAsia" w:hAnsi="宋体"/>
          <w:sz w:val="24"/>
          <w:highlight w:val="none"/>
        </w:rPr>
      </w:pPr>
      <w:r>
        <w:rPr>
          <w:rFonts w:hint="eastAsia" w:hAnsi="宋体"/>
          <w:sz w:val="24"/>
          <w:highlight w:val="none"/>
        </w:rPr>
        <w:t xml:space="preserve">特此证明。</w:t>
      </w:r>
      <w:r>
        <w:rPr>
          <w:rFonts w:hint="eastAsia" w:hAnsi="宋体"/>
          <w:sz w:val="24"/>
          <w:highlight w:val="none"/>
        </w:rPr>
      </w:r>
      <w:r/>
    </w:p>
    <w:p>
      <w:pPr>
        <w:pStyle w:val="735"/>
        <w:ind w:firstLine="4560"/>
        <w:spacing w:line="360" w:lineRule="auto"/>
        <w:tabs>
          <w:tab w:val="left" w:pos="720" w:leader="none"/>
          <w:tab w:val="left" w:pos="900" w:leader="none"/>
        </w:tabs>
        <w:rPr>
          <w:rFonts w:hint="eastAsia" w:hAnsi="宋体"/>
          <w:sz w:val="24"/>
          <w:highlight w:val="none"/>
        </w:rPr>
      </w:pPr>
      <w:r>
        <w:rPr>
          <w:rFonts w:hint="eastAsia" w:hAnsi="宋体"/>
          <w:sz w:val="24"/>
          <w:highlight w:val="none"/>
        </w:rPr>
      </w:r>
      <w:r/>
    </w:p>
    <w:p>
      <w:pPr>
        <w:pStyle w:val="735"/>
        <w:ind w:firstLine="4800"/>
        <w:spacing w:line="360" w:lineRule="auto"/>
        <w:tabs>
          <w:tab w:val="left" w:pos="720" w:leader="none"/>
          <w:tab w:val="left" w:pos="900" w:leader="none"/>
        </w:tabs>
        <w:rPr>
          <w:rFonts w:hint="eastAsia" w:hAnsi="宋体"/>
          <w:sz w:val="24"/>
          <w:highlight w:val="none"/>
          <w:u w:val="single"/>
        </w:rPr>
      </w:pPr>
      <w:r>
        <w:rPr>
          <w:rFonts w:hint="eastAsia" w:hAnsi="宋体"/>
          <w:sz w:val="24"/>
          <w:highlight w:val="none"/>
        </w:rPr>
        <w:t xml:space="preserve">投标供应商：</w:t>
      </w:r>
      <w:r>
        <w:rPr>
          <w:rFonts w:hint="eastAsia" w:hAnsi="宋体"/>
          <w:sz w:val="24"/>
          <w:highlight w:val="none"/>
          <w:u w:val="single"/>
        </w:rPr>
        <w:t xml:space="preserve">             （盖公章）</w:t>
      </w:r>
      <w:r>
        <w:rPr>
          <w:rFonts w:hint="eastAsia" w:hAnsi="宋体"/>
          <w:sz w:val="24"/>
          <w:highlight w:val="none"/>
          <w:u w:val="single"/>
        </w:rPr>
      </w:r>
      <w:r/>
    </w:p>
    <w:p>
      <w:pPr>
        <w:pStyle w:val="735"/>
        <w:ind w:firstLine="4800"/>
        <w:spacing w:line="360" w:lineRule="auto"/>
        <w:tabs>
          <w:tab w:val="left" w:pos="720" w:leader="none"/>
          <w:tab w:val="left" w:pos="900" w:leader="none"/>
        </w:tabs>
        <w:rPr>
          <w:rFonts w:hint="eastAsia" w:hAnsi="宋体"/>
          <w:sz w:val="24"/>
          <w:highlight w:val="none"/>
        </w:rPr>
      </w:pPr>
      <w:r>
        <w:rPr>
          <w:rFonts w:hint="eastAsia" w:hAnsi="宋体"/>
          <w:sz w:val="24"/>
          <w:highlight w:val="none"/>
        </w:rPr>
        <w:t xml:space="preserve">日  期：  年  月  日</w:t>
      </w:r>
      <w:r>
        <w:rPr>
          <w:rFonts w:hint="eastAsia" w:hAnsi="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735"/>
              <w:spacing w:before="4"/>
              <w:widowControl/>
              <w:rPr>
                <w:rFonts w:hint="eastAsia" w:hAnsi="宋体"/>
                <w:sz w:val="24"/>
                <w:highlight w:val="none"/>
              </w:rPr>
            </w:pPr>
            <w:r>
              <w:rPr>
                <w:rFonts w:hint="eastAsia" w:hAnsi="宋体"/>
                <w:sz w:val="24"/>
                <w:highlight w:val="none"/>
              </w:rPr>
            </w:r>
            <w:r/>
          </w:p>
          <w:p>
            <w:pPr>
              <w:pStyle w:val="735"/>
              <w:spacing w:before="4"/>
              <w:widowControl/>
              <w:rPr>
                <w:rFonts w:hint="eastAsia" w:hAnsi="宋体"/>
                <w:sz w:val="24"/>
                <w:highlight w:val="none"/>
              </w:rPr>
            </w:pPr>
            <w:r>
              <w:rPr>
                <w:rFonts w:hint="eastAsia" w:hAnsi="宋体"/>
                <w:sz w:val="24"/>
                <w:highlight w:val="none"/>
              </w:rPr>
            </w:r>
            <w:r/>
          </w:p>
          <w:p>
            <w:pPr>
              <w:pStyle w:val="735"/>
              <w:jc w:val="center"/>
              <w:spacing w:before="4"/>
              <w:widowControl/>
              <w:rPr>
                <w:rFonts w:hint="eastAsia" w:hAnsi="宋体"/>
                <w:sz w:val="24"/>
                <w:highlight w:val="none"/>
              </w:rPr>
            </w:pPr>
            <w:r>
              <w:rPr>
                <w:rFonts w:hint="eastAsia" w:hAnsi="宋体"/>
                <w:sz w:val="24"/>
                <w:highlight w:val="none"/>
              </w:rPr>
              <w:t xml:space="preserve">法定代表人身份证复印件</w:t>
            </w:r>
            <w:r>
              <w:rPr>
                <w:rFonts w:hint="eastAsia" w:hAnsi="宋体"/>
                <w:sz w:val="24"/>
                <w:highlight w:val="none"/>
              </w:rPr>
            </w:r>
            <w:r/>
          </w:p>
          <w:p>
            <w:pPr>
              <w:pStyle w:val="735"/>
              <w:jc w:val="center"/>
              <w:spacing w:before="4"/>
              <w:widowControl/>
              <w:rPr>
                <w:rFonts w:hint="eastAsia" w:hAnsi="宋体"/>
                <w:sz w:val="24"/>
                <w:highlight w:val="none"/>
              </w:rPr>
            </w:pPr>
            <w:r>
              <w:rPr>
                <w:rFonts w:hint="eastAsia" w:hAnsi="宋体"/>
                <w:sz w:val="24"/>
                <w:highlight w:val="none"/>
              </w:rPr>
            </w:r>
            <w:r/>
          </w:p>
          <w:p>
            <w:pPr>
              <w:pStyle w:val="735"/>
              <w:jc w:val="center"/>
              <w:spacing w:before="4"/>
              <w:widowControl/>
              <w:rPr>
                <w:rFonts w:hint="eastAsia" w:hAnsi="宋体"/>
                <w:sz w:val="24"/>
                <w:highlight w:val="none"/>
              </w:rPr>
            </w:pPr>
            <w:r>
              <w:rPr>
                <w:rFonts w:hint="eastAsia" w:hAnsi="宋体"/>
                <w:sz w:val="24"/>
                <w:highlight w:val="none"/>
              </w:rPr>
              <w:t xml:space="preserve">（正面）</w:t>
            </w:r>
            <w:r>
              <w:rPr>
                <w:rFonts w:hint="eastAsia" w:hAnsi="宋体"/>
                <w:sz w:val="24"/>
                <w:highlight w:val="none"/>
              </w:rPr>
            </w:r>
            <w:r/>
          </w:p>
        </w:tc>
        <w:tc>
          <w:tcPr>
            <w:tcW w:w="555" w:type="dxa"/>
            <w:vAlign w:val="top"/>
            <w:textDirection w:val="lrTb"/>
            <w:noWrap w:val="false"/>
          </w:tcPr>
          <w:p>
            <w:pPr>
              <w:pStyle w:val="735"/>
              <w:jc w:val="left"/>
              <w:widowControl/>
              <w:rPr>
                <w:rFonts w:hint="eastAsia" w:hAnsi="宋体"/>
                <w:sz w:val="24"/>
                <w:highlight w:val="none"/>
              </w:rPr>
            </w:pPr>
            <w:r>
              <w:rPr>
                <w:rFonts w:hint="eastAsia" w:hAnsi="宋体"/>
                <w:sz w:val="24"/>
                <w:highlight w:val="none"/>
              </w:rPr>
            </w:r>
            <w:r/>
          </w:p>
        </w:tc>
        <w:tc>
          <w:tcPr>
            <w:tcW w:w="4860" w:type="dxa"/>
            <w:vAlign w:val="top"/>
            <w:textDirection w:val="lrTb"/>
            <w:noWrap w:val="false"/>
          </w:tcPr>
          <w:p>
            <w:pPr>
              <w:pStyle w:val="735"/>
              <w:spacing w:before="4"/>
              <w:widowControl/>
              <w:rPr>
                <w:rFonts w:hint="eastAsia" w:hAnsi="宋体"/>
                <w:sz w:val="24"/>
                <w:highlight w:val="none"/>
              </w:rPr>
            </w:pPr>
            <w:r>
              <w:rPr>
                <w:rFonts w:hint="eastAsia" w:hAnsi="宋体"/>
                <w:sz w:val="24"/>
                <w:highlight w:val="none"/>
              </w:rPr>
            </w:r>
            <w:r/>
          </w:p>
          <w:p>
            <w:pPr>
              <w:pStyle w:val="735"/>
              <w:spacing w:before="4"/>
              <w:widowControl/>
              <w:rPr>
                <w:rFonts w:hint="eastAsia" w:hAnsi="宋体"/>
                <w:sz w:val="24"/>
                <w:highlight w:val="none"/>
              </w:rPr>
            </w:pPr>
            <w:r>
              <w:rPr>
                <w:rFonts w:hint="eastAsia" w:hAnsi="宋体"/>
                <w:sz w:val="24"/>
                <w:highlight w:val="none"/>
              </w:rPr>
            </w:r>
            <w:r/>
          </w:p>
          <w:p>
            <w:pPr>
              <w:pStyle w:val="735"/>
              <w:jc w:val="center"/>
              <w:spacing w:before="4"/>
              <w:widowControl/>
              <w:rPr>
                <w:rFonts w:hint="eastAsia" w:hAnsi="宋体"/>
                <w:sz w:val="24"/>
                <w:highlight w:val="none"/>
              </w:rPr>
            </w:pPr>
            <w:r>
              <w:rPr>
                <w:rFonts w:hint="eastAsia" w:hAnsi="宋体"/>
                <w:sz w:val="24"/>
                <w:highlight w:val="none"/>
              </w:rPr>
              <w:t xml:space="preserve">法定代表人身份证复印件</w:t>
            </w:r>
            <w:r>
              <w:rPr>
                <w:rFonts w:hint="eastAsia" w:hAnsi="宋体"/>
                <w:sz w:val="24"/>
                <w:highlight w:val="none"/>
              </w:rPr>
            </w:r>
            <w:r/>
          </w:p>
          <w:p>
            <w:pPr>
              <w:pStyle w:val="735"/>
              <w:jc w:val="center"/>
              <w:spacing w:before="4"/>
              <w:widowControl/>
              <w:rPr>
                <w:rFonts w:hint="eastAsia" w:hAnsi="宋体"/>
                <w:sz w:val="24"/>
                <w:highlight w:val="none"/>
              </w:rPr>
            </w:pPr>
            <w:r>
              <w:rPr>
                <w:rFonts w:hint="eastAsia" w:hAnsi="宋体"/>
                <w:sz w:val="24"/>
                <w:highlight w:val="none"/>
              </w:rPr>
            </w:r>
            <w:r/>
          </w:p>
          <w:p>
            <w:pPr>
              <w:pStyle w:val="735"/>
              <w:jc w:val="center"/>
              <w:spacing w:before="4"/>
              <w:widowControl/>
              <w:rPr>
                <w:rFonts w:hint="eastAsia" w:hAnsi="宋体"/>
                <w:sz w:val="24"/>
                <w:highlight w:val="none"/>
              </w:rPr>
            </w:pPr>
            <w:r>
              <w:rPr>
                <w:rFonts w:hint="eastAsia" w:hAnsi="宋体"/>
                <w:sz w:val="24"/>
                <w:highlight w:val="none"/>
              </w:rPr>
              <w:t xml:space="preserve">（反面）</w:t>
            </w:r>
            <w:r>
              <w:rPr>
                <w:rFonts w:hint="eastAsia" w:hAnsi="宋体"/>
                <w:sz w:val="24"/>
                <w:highlight w:val="none"/>
              </w:rPr>
            </w:r>
            <w:r/>
          </w:p>
        </w:tc>
      </w:tr>
    </w:tbl>
    <w:p>
      <w:pPr>
        <w:pStyle w:val="948"/>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t xml:space="preserve"> </w:t>
      </w:r>
      <w:r>
        <w:rPr>
          <w:rFonts w:hint="eastAsia" w:ascii="宋体" w:hAnsi="宋体" w:eastAsia="宋体" w:cs="宋体"/>
          <w:bCs w:val="0"/>
          <w:highlight w:val="none"/>
        </w:rPr>
      </w:r>
      <w:r/>
    </w:p>
    <w:p>
      <w:pPr>
        <w:pStyle w:val="951"/>
        <w:ind w:firstLine="0"/>
        <w:rPr>
          <w:highlight w:val="none"/>
        </w:rPr>
      </w:pPr>
      <w:r>
        <w:rPr>
          <w:highlight w:val="none"/>
        </w:rPr>
        <w:br w:type="page" w:clear="all"/>
      </w:r>
      <w:r>
        <w:rPr>
          <w:rFonts w:hint="eastAsia" w:ascii="黑体" w:hAnsi="宋体" w:eastAsia="黑体"/>
          <w:bCs/>
          <w:sz w:val="24"/>
          <w:szCs w:val="22"/>
          <w:highlight w:val="none"/>
        </w:rPr>
        <w:t xml:space="preserve">（六）关于资格的声明函（格式）</w:t>
      </w:r>
      <w:r>
        <w:rPr>
          <w:highlight w:val="none"/>
        </w:rPr>
      </w:r>
      <w:r/>
    </w:p>
    <w:p>
      <w:pPr>
        <w:pStyle w:val="948"/>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pStyle w:val="735"/>
        <w:jc w:val="center"/>
        <w:rPr>
          <w:rFonts w:hint="eastAsia" w:hAnsi="宋体" w:cs="宋体"/>
          <w:b/>
          <w:bCs/>
          <w:sz w:val="30"/>
          <w:szCs w:val="30"/>
          <w:highlight w:val="none"/>
        </w:rPr>
        <w:outlineLvl w:val="0"/>
      </w:pPr>
      <w:r>
        <w:rPr>
          <w:rFonts w:hint="eastAsia" w:hAnsi="宋体" w:cs="宋体"/>
          <w:b/>
          <w:bCs/>
          <w:sz w:val="30"/>
          <w:szCs w:val="30"/>
          <w:highlight w:val="none"/>
        </w:rPr>
        <w:t xml:space="preserve">关于资格的声明函</w:t>
      </w:r>
      <w:r>
        <w:rPr>
          <w:rFonts w:hint="eastAsia" w:hAnsi="宋体" w:cs="宋体"/>
          <w:b/>
          <w:bCs/>
          <w:sz w:val="30"/>
          <w:szCs w:val="30"/>
          <w:highlight w:val="none"/>
        </w:rPr>
      </w:r>
      <w:r/>
    </w:p>
    <w:p>
      <w:pPr>
        <w:pStyle w:val="735"/>
        <w:jc w:val="center"/>
        <w:spacing w:line="360" w:lineRule="auto"/>
        <w:rPr>
          <w:rFonts w:hint="eastAsia" w:hAnsi="宋体"/>
          <w:sz w:val="24"/>
          <w:highlight w:val="none"/>
        </w:rPr>
      </w:pPr>
      <w:r>
        <w:rPr>
          <w:rFonts w:hint="eastAsia" w:hAnsi="宋体"/>
          <w:sz w:val="24"/>
          <w:highlight w:val="none"/>
        </w:rPr>
      </w:r>
      <w:r/>
    </w:p>
    <w:p>
      <w:pPr>
        <w:pStyle w:val="735"/>
        <w:jc w:val="center"/>
        <w:spacing w:line="360" w:lineRule="auto"/>
        <w:rPr>
          <w:rFonts w:hint="eastAsia" w:hAnsi="宋体"/>
          <w:sz w:val="24"/>
          <w:highlight w:val="none"/>
        </w:rPr>
      </w:pPr>
      <w:r>
        <w:rPr>
          <w:rFonts w:hint="eastAsia" w:hAnsi="宋体"/>
          <w:sz w:val="24"/>
          <w:highlight w:val="none"/>
        </w:rPr>
        <w:t xml:space="preserve">采购编号：</w:t>
      </w:r>
      <w:r>
        <w:rPr>
          <w:rFonts w:hint="eastAsia" w:hAnsi="宋体"/>
          <w:sz w:val="24"/>
          <w:highlight w:val="none"/>
        </w:rPr>
      </w:r>
      <w:r/>
    </w:p>
    <w:p>
      <w:pPr>
        <w:pStyle w:val="735"/>
        <w:jc w:val="center"/>
        <w:spacing w:line="360" w:lineRule="auto"/>
        <w:rPr>
          <w:rFonts w:hint="eastAsia" w:hAnsi="宋体"/>
          <w:sz w:val="24"/>
          <w:highlight w:val="none"/>
        </w:rPr>
      </w:pPr>
      <w:r>
        <w:rPr>
          <w:rFonts w:hint="eastAsia" w:hAnsi="宋体"/>
          <w:sz w:val="24"/>
          <w:highlight w:val="none"/>
        </w:rPr>
        <w:t xml:space="preserve">    日期：</w:t>
      </w:r>
      <w:r>
        <w:rPr>
          <w:rFonts w:hint="eastAsia" w:hAnsi="宋体"/>
          <w:sz w:val="24"/>
          <w:highlight w:val="none"/>
        </w:rPr>
      </w:r>
      <w:r/>
    </w:p>
    <w:p>
      <w:pPr>
        <w:pStyle w:val="735"/>
        <w:jc w:val="center"/>
        <w:spacing w:line="360" w:lineRule="auto"/>
        <w:rPr>
          <w:rFonts w:hint="eastAsia" w:hAnsi="宋体"/>
          <w:sz w:val="24"/>
          <w:highlight w:val="none"/>
        </w:rPr>
      </w:pPr>
      <w:r>
        <w:rPr>
          <w:rFonts w:hint="eastAsia" w:hAnsi="宋体"/>
          <w:sz w:val="24"/>
          <w:highlight w:val="none"/>
        </w:rPr>
      </w:r>
      <w:r/>
    </w:p>
    <w:p>
      <w:pPr>
        <w:pStyle w:val="735"/>
        <w:jc w:val="center"/>
        <w:rPr>
          <w:rFonts w:hint="eastAsia" w:hAnsi="宋体"/>
          <w:highlight w:val="none"/>
        </w:rPr>
      </w:pPr>
      <w:r>
        <w:rPr>
          <w:rFonts w:hint="eastAsia" w:hAnsi="宋体"/>
          <w:highlight w:val="none"/>
        </w:rPr>
      </w:r>
      <w:r/>
    </w:p>
    <w:p>
      <w:pPr>
        <w:pStyle w:val="735"/>
        <w:spacing w:line="360" w:lineRule="auto"/>
        <w:rPr>
          <w:rFonts w:hint="eastAsia"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rPr>
          <w:rFonts w:hint="eastAsia" w:hAnsi="宋体"/>
          <w:sz w:val="24"/>
          <w:highlight w:val="none"/>
          <w:u w:val="single"/>
        </w:rPr>
      </w:r>
      <w:r/>
    </w:p>
    <w:p>
      <w:pPr>
        <w:pStyle w:val="943"/>
        <w:ind w:left="0" w:right="34" w:firstLine="403"/>
        <w:spacing w:line="360" w:lineRule="auto"/>
        <w:rPr>
          <w:rFonts w:hint="eastAsia" w:hAnsi="宋体"/>
          <w:szCs w:val="24"/>
          <w:highlight w:val="none"/>
        </w:rPr>
      </w:pPr>
      <w:r>
        <w:rPr>
          <w:rFonts w:hint="eastAsia" w:hAnsi="宋体"/>
          <w:szCs w:val="24"/>
          <w:highlight w:val="none"/>
        </w:rPr>
        <w:t xml:space="preserve">我公司（单位）</w:t>
      </w:r>
      <w:r>
        <w:rPr>
          <w:rFonts w:hAnsi="宋体"/>
          <w:szCs w:val="24"/>
          <w:highlight w:val="none"/>
        </w:rPr>
        <w:t xml:space="preserve">在参加本次政府采购活动前三年内，在经营活动中没有重大违法记录。</w:t>
      </w:r>
      <w:r>
        <w:rPr>
          <w:rFonts w:hint="eastAsia" w:hAnsi="宋体"/>
          <w:szCs w:val="24"/>
          <w:highlight w:val="none"/>
        </w:rPr>
      </w:r>
      <w:r/>
    </w:p>
    <w:p>
      <w:pPr>
        <w:pStyle w:val="943"/>
        <w:ind w:left="0" w:right="34" w:firstLine="403"/>
        <w:spacing w:line="360" w:lineRule="auto"/>
        <w:rPr>
          <w:rFonts w:hint="eastAsia" w:hAnsi="宋体"/>
          <w:szCs w:val="24"/>
          <w:highlight w:val="none"/>
        </w:rPr>
      </w:pPr>
      <w:r>
        <w:rPr>
          <w:rFonts w:hint="eastAsia" w:hAnsi="宋体"/>
          <w:szCs w:val="24"/>
          <w:highlight w:val="none"/>
        </w:rPr>
        <w:t xml:space="preserve">我公司愿针对本项目（采购编号：　　　　）进行</w:t>
      </w:r>
      <w:r>
        <w:rPr>
          <w:rFonts w:hint="eastAsia" w:hAnsi="宋体"/>
          <w:highlight w:val="none"/>
        </w:rPr>
        <w:t xml:space="preserve">投标</w:t>
      </w:r>
      <w:r>
        <w:rPr>
          <w:rFonts w:hint="eastAsia" w:hAnsi="宋体"/>
          <w:szCs w:val="24"/>
          <w:highlight w:val="none"/>
        </w:rPr>
        <w:t xml:space="preserve">，</w:t>
      </w:r>
      <w:r>
        <w:rPr>
          <w:rFonts w:hint="eastAsia" w:hAnsi="宋体"/>
          <w:highlight w:val="none"/>
        </w:rPr>
        <w:t xml:space="preserve">投标</w:t>
      </w:r>
      <w:r>
        <w:rPr>
          <w:rFonts w:hint="eastAsia" w:hAnsi="宋体"/>
          <w:szCs w:val="24"/>
          <w:highlight w:val="none"/>
        </w:rPr>
        <w:t xml:space="preserve">文件中所有关于</w:t>
      </w:r>
      <w:r>
        <w:rPr>
          <w:rFonts w:hint="eastAsia" w:hAnsi="宋体"/>
          <w:highlight w:val="none"/>
        </w:rPr>
        <w:t xml:space="preserve">投标</w:t>
      </w:r>
      <w:r>
        <w:rPr>
          <w:rFonts w:hint="eastAsia" w:hAnsi="宋体"/>
          <w:szCs w:val="24"/>
          <w:highlight w:val="none"/>
        </w:rPr>
        <w:t xml:space="preserve">资格的文件、证明、陈述均是真实的、准确的。若有违背，我公司（单位）        愿意承担由此而产生的一切后果。</w:t>
      </w:r>
      <w:r>
        <w:rPr>
          <w:rFonts w:hint="eastAsia" w:hAnsi="宋体"/>
          <w:szCs w:val="24"/>
          <w:highlight w:val="none"/>
        </w:rPr>
      </w:r>
      <w:r/>
    </w:p>
    <w:p>
      <w:pPr>
        <w:pStyle w:val="943"/>
        <w:ind w:left="0" w:right="34" w:firstLine="403"/>
        <w:rPr>
          <w:rFonts w:hint="eastAsia" w:hAnsi="宋体"/>
          <w:szCs w:val="24"/>
          <w:highlight w:val="none"/>
        </w:rPr>
      </w:pPr>
      <w:r>
        <w:rPr>
          <w:rFonts w:hint="eastAsia" w:hAnsi="宋体"/>
          <w:szCs w:val="24"/>
          <w:highlight w:val="none"/>
        </w:rPr>
      </w:r>
      <w:r/>
    </w:p>
    <w:p>
      <w:pPr>
        <w:pStyle w:val="943"/>
        <w:ind w:left="0" w:right="34" w:firstLine="403"/>
        <w:rPr>
          <w:rFonts w:hint="eastAsia" w:hAnsi="宋体"/>
          <w:sz w:val="21"/>
          <w:highlight w:val="none"/>
        </w:rPr>
      </w:pPr>
      <w:r>
        <w:rPr>
          <w:rFonts w:hint="eastAsia" w:hAnsi="宋体"/>
          <w:sz w:val="21"/>
          <w:highlight w:val="none"/>
        </w:rPr>
      </w:r>
      <w:r/>
    </w:p>
    <w:p>
      <w:pPr>
        <w:pStyle w:val="943"/>
        <w:ind w:left="0" w:right="34" w:firstLine="403"/>
        <w:rPr>
          <w:rFonts w:hint="eastAsia" w:hAnsi="宋体"/>
          <w:sz w:val="21"/>
          <w:highlight w:val="none"/>
        </w:rPr>
      </w:pPr>
      <w:r>
        <w:rPr>
          <w:rFonts w:hint="eastAsia" w:hAnsi="宋体"/>
          <w:sz w:val="21"/>
          <w:highlight w:val="none"/>
        </w:rPr>
      </w:r>
      <w:r/>
    </w:p>
    <w:p>
      <w:pPr>
        <w:pStyle w:val="735"/>
        <w:spacing w:line="360" w:lineRule="auto"/>
        <w:rPr>
          <w:b/>
          <w:bCs/>
          <w:sz w:val="24"/>
          <w:highlight w:val="none"/>
        </w:rPr>
        <w:outlineLvl w:val="0"/>
      </w:pPr>
      <w:r>
        <w:rPr>
          <w:b/>
          <w:bCs/>
          <w:sz w:val="24"/>
          <w:highlight w:val="none"/>
        </w:rPr>
      </w:r>
      <w:r/>
    </w:p>
    <w:p>
      <w:pPr>
        <w:pStyle w:val="735"/>
        <w:jc w:val="left"/>
        <w:spacing w:line="360" w:lineRule="auto"/>
        <w:rPr>
          <w:bCs/>
          <w:sz w:val="24"/>
          <w:highlight w:val="none"/>
        </w:rPr>
        <w:outlineLvl w:val="0"/>
      </w:pPr>
      <w:r>
        <w:rPr>
          <w:rFonts w:hint="eastAsia"/>
          <w:b/>
          <w:bCs/>
          <w:sz w:val="24"/>
          <w:highlight w:val="none"/>
        </w:rPr>
        <w:t xml:space="preserve">                                </w:t>
      </w:r>
      <w:r>
        <w:rPr>
          <w:rFonts w:hint="eastAsia"/>
          <w:bCs/>
          <w:sz w:val="24"/>
          <w:highlight w:val="none"/>
        </w:rPr>
        <w:t xml:space="preserve">   </w:t>
      </w:r>
      <w:r>
        <w:rPr>
          <w:rFonts w:hint="eastAsia" w:hAnsi="宋体"/>
          <w:sz w:val="24"/>
          <w:highlight w:val="none"/>
        </w:rPr>
        <w:t xml:space="preserve">投标</w:t>
      </w:r>
      <w:r>
        <w:rPr>
          <w:rFonts w:hint="eastAsia"/>
          <w:bCs/>
          <w:sz w:val="24"/>
          <w:highlight w:val="none"/>
        </w:rPr>
        <w:t xml:space="preserve">供应商（盖章）：</w:t>
      </w:r>
      <w:r>
        <w:rPr>
          <w:bCs/>
          <w:sz w:val="24"/>
          <w:highlight w:val="none"/>
        </w:rPr>
      </w:r>
      <w:r/>
    </w:p>
    <w:p>
      <w:pPr>
        <w:pStyle w:val="735"/>
        <w:spacing w:line="360" w:lineRule="auto"/>
        <w:rPr>
          <w:bCs/>
          <w:sz w:val="24"/>
          <w:highlight w:val="none"/>
        </w:rPr>
        <w:outlineLvl w:val="0"/>
      </w:pPr>
      <w:r>
        <w:rPr>
          <w:rFonts w:hint="eastAsia"/>
          <w:bCs/>
          <w:sz w:val="24"/>
          <w:highlight w:val="none"/>
        </w:rPr>
        <w:t xml:space="preserve">　　　　　　　　　　　法定代表人或法定代表人授权代表签字或盖章：</w:t>
      </w:r>
      <w:r>
        <w:rPr>
          <w:bCs/>
          <w:sz w:val="24"/>
          <w:highlight w:val="none"/>
        </w:rPr>
      </w:r>
      <w:r/>
    </w:p>
    <w:p>
      <w:pPr>
        <w:pStyle w:val="735"/>
        <w:spacing w:line="360" w:lineRule="auto"/>
        <w:rPr>
          <w:bCs/>
          <w:sz w:val="24"/>
          <w:highlight w:val="none"/>
        </w:rPr>
        <w:outlineLvl w:val="0"/>
      </w:pPr>
      <w:r>
        <w:rPr>
          <w:rFonts w:hint="eastAsia"/>
          <w:bCs/>
          <w:sz w:val="24"/>
          <w:highlight w:val="none"/>
        </w:rPr>
        <w:t xml:space="preserve">                                   年     月     日</w:t>
      </w:r>
      <w:r>
        <w:rPr>
          <w:bCs/>
          <w:sz w:val="24"/>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spacing w:line="360" w:lineRule="auto"/>
        <w:rPr>
          <w:rFonts w:hint="eastAsia" w:ascii="宋体" w:hAnsi="宋体" w:cs="宋体"/>
          <w:sz w:val="21"/>
          <w:highlight w:val="none"/>
        </w:rPr>
      </w:pPr>
      <w:r>
        <w:rPr>
          <w:rFonts w:hint="eastAsia" w:ascii="宋体" w:hAnsi="宋体" w:cs="宋体"/>
          <w:sz w:val="21"/>
          <w:highlight w:val="none"/>
        </w:rPr>
      </w:r>
      <w:r/>
    </w:p>
    <w:p>
      <w:pPr>
        <w:pStyle w:val="735"/>
        <w:jc w:val="left"/>
        <w:rPr>
          <w:rFonts w:hint="eastAsia" w:ascii="黑体" w:hAnsi="宋体" w:eastAsia="黑体"/>
          <w:bCs/>
          <w:sz w:val="24"/>
          <w:szCs w:val="22"/>
          <w:highlight w:val="none"/>
        </w:rPr>
        <w:outlineLvl w:val="0"/>
      </w:pPr>
      <w:r/>
      <w:bookmarkStart w:id="18" w:name="_Toc231463955"/>
      <w:r>
        <w:rPr>
          <w:rFonts w:hint="eastAsia" w:ascii="黑体" w:hAnsi="宋体" w:eastAsia="黑体"/>
          <w:bCs/>
          <w:sz w:val="24"/>
          <w:szCs w:val="22"/>
          <w:highlight w:val="none"/>
        </w:rPr>
        <w:t xml:space="preserve">（七）拟投入本项目的人员一览表（格式）</w:t>
      </w:r>
      <w:r>
        <w:rPr>
          <w:rFonts w:hint="eastAsia" w:ascii="黑体" w:hAnsi="宋体" w:eastAsia="黑体"/>
          <w:bCs/>
          <w:sz w:val="24"/>
          <w:szCs w:val="22"/>
          <w:highlight w:val="none"/>
        </w:rPr>
      </w:r>
      <w:r/>
    </w:p>
    <w:p>
      <w:pPr>
        <w:pStyle w:val="735"/>
        <w:spacing w:line="360" w:lineRule="auto"/>
        <w:rPr>
          <w:rFonts w:ascii="黑体" w:eastAsia="黑体"/>
          <w:bCs/>
          <w:sz w:val="24"/>
          <w:highlight w:val="none"/>
        </w:rPr>
        <w:outlineLvl w:val="0"/>
      </w:pPr>
      <w:r>
        <w:rPr>
          <w:rFonts w:ascii="黑体" w:eastAsia="黑体"/>
          <w:bCs/>
          <w:sz w:val="24"/>
          <w:highlight w:val="none"/>
        </w:rPr>
      </w:r>
      <w:r/>
    </w:p>
    <w:p>
      <w:pPr>
        <w:pStyle w:val="735"/>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拟投入本项目的人员一览表</w:t>
      </w:r>
      <w:r>
        <w:rPr>
          <w:rFonts w:ascii="黑体" w:eastAsia="黑体"/>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trHeight w:val="786"/>
        </w:trPr>
        <w:tc>
          <w:tcPr>
            <w:tcW w:w="1006" w:type="dxa"/>
            <w:vAlign w:val="center"/>
            <w:textDirection w:val="lrTb"/>
            <w:noWrap w:val="false"/>
          </w:tcPr>
          <w:p>
            <w:pPr>
              <w:pStyle w:val="735"/>
              <w:jc w:val="center"/>
              <w:spacing w:line="500" w:lineRule="exact"/>
              <w:rPr>
                <w:sz w:val="24"/>
                <w:highlight w:val="none"/>
              </w:rPr>
            </w:pPr>
            <w:r>
              <w:rPr>
                <w:rFonts w:eastAsia="Times New Roman"/>
                <w:sz w:val="24"/>
                <w:highlight w:val="none"/>
              </w:rPr>
              <w:t xml:space="preserve">序</w:t>
            </w:r>
            <w:r>
              <w:rPr>
                <w:rFonts w:hint="eastAsia"/>
                <w:sz w:val="24"/>
                <w:highlight w:val="none"/>
              </w:rPr>
              <w:t xml:space="preserve"> </w:t>
            </w:r>
            <w:r>
              <w:rPr>
                <w:rFonts w:eastAsia="Times New Roman"/>
                <w:sz w:val="24"/>
                <w:highlight w:val="none"/>
              </w:rPr>
              <w:t xml:space="preserve">号</w:t>
            </w:r>
            <w:r>
              <w:rPr>
                <w:sz w:val="24"/>
                <w:highlight w:val="none"/>
              </w:rPr>
            </w:r>
            <w:r/>
          </w:p>
        </w:tc>
        <w:tc>
          <w:tcPr>
            <w:tcW w:w="2235" w:type="dxa"/>
            <w:vAlign w:val="center"/>
            <w:textDirection w:val="lrTb"/>
            <w:noWrap w:val="false"/>
          </w:tcPr>
          <w:p>
            <w:pPr>
              <w:pStyle w:val="735"/>
              <w:ind w:firstLine="240"/>
              <w:jc w:val="center"/>
              <w:spacing w:line="500" w:lineRule="exact"/>
              <w:rPr>
                <w:sz w:val="24"/>
                <w:highlight w:val="none"/>
              </w:rPr>
            </w:pPr>
            <w:r>
              <w:rPr>
                <w:rFonts w:eastAsia="Times New Roman"/>
                <w:sz w:val="24"/>
                <w:highlight w:val="none"/>
              </w:rPr>
              <w:t xml:space="preserve">姓 名</w:t>
            </w: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rFonts w:eastAsia="Times New Roman"/>
                <w:sz w:val="24"/>
                <w:highlight w:val="none"/>
              </w:rPr>
              <w:t xml:space="preserve">年</w:t>
            </w:r>
            <w:r>
              <w:rPr>
                <w:rFonts w:hint="eastAsia"/>
                <w:sz w:val="24"/>
                <w:highlight w:val="none"/>
              </w:rPr>
              <w:t xml:space="preserve"> </w:t>
            </w:r>
            <w:r>
              <w:rPr>
                <w:rFonts w:eastAsia="Times New Roman"/>
                <w:sz w:val="24"/>
                <w:highlight w:val="none"/>
              </w:rPr>
              <w:t xml:space="preserve">龄</w:t>
            </w: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rFonts w:eastAsia="Times New Roman"/>
                <w:sz w:val="24"/>
                <w:highlight w:val="none"/>
              </w:rPr>
              <w:t xml:space="preserve">性</w:t>
            </w:r>
            <w:r>
              <w:rPr>
                <w:rFonts w:hint="eastAsia"/>
                <w:sz w:val="24"/>
                <w:highlight w:val="none"/>
              </w:rPr>
              <w:t xml:space="preserve"> </w:t>
            </w:r>
            <w:r>
              <w:rPr>
                <w:rFonts w:eastAsia="Times New Roman"/>
                <w:sz w:val="24"/>
                <w:highlight w:val="none"/>
              </w:rPr>
              <w:t xml:space="preserve">别</w:t>
            </w: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rFonts w:eastAsia="Times New Roman"/>
                <w:sz w:val="24"/>
                <w:highlight w:val="none"/>
              </w:rPr>
              <w:t xml:space="preserve">学</w:t>
            </w:r>
            <w:r>
              <w:rPr>
                <w:rFonts w:hint="eastAsia"/>
                <w:sz w:val="24"/>
                <w:highlight w:val="none"/>
              </w:rPr>
              <w:t xml:space="preserve"> </w:t>
            </w:r>
            <w:r>
              <w:rPr>
                <w:rFonts w:eastAsia="Times New Roman"/>
                <w:sz w:val="24"/>
                <w:highlight w:val="none"/>
              </w:rPr>
              <w:t xml:space="preserve">历</w:t>
            </w:r>
            <w:r>
              <w:rPr>
                <w:sz w:val="24"/>
                <w:highlight w:val="none"/>
              </w:rPr>
            </w:r>
            <w:r/>
          </w:p>
        </w:tc>
        <w:tc>
          <w:tcPr>
            <w:tcW w:w="2113" w:type="dxa"/>
            <w:vAlign w:val="center"/>
            <w:textDirection w:val="lrTb"/>
            <w:noWrap w:val="false"/>
          </w:tcPr>
          <w:p>
            <w:pPr>
              <w:pStyle w:val="735"/>
              <w:jc w:val="center"/>
              <w:spacing w:line="500" w:lineRule="exact"/>
              <w:rPr>
                <w:rFonts w:eastAsia="Times New Roman"/>
                <w:sz w:val="24"/>
                <w:highlight w:val="none"/>
              </w:rPr>
            </w:pPr>
            <w:r>
              <w:rPr>
                <w:rFonts w:eastAsia="Times New Roman"/>
                <w:sz w:val="24"/>
                <w:highlight w:val="none"/>
              </w:rPr>
              <w:t xml:space="preserve">在本项目拟任</w:t>
            </w:r>
            <w:r>
              <w:rPr>
                <w:rFonts w:eastAsia="Times New Roman"/>
                <w:sz w:val="24"/>
                <w:highlight w:val="none"/>
              </w:rPr>
            </w:r>
            <w:r/>
          </w:p>
          <w:p>
            <w:pPr>
              <w:pStyle w:val="735"/>
              <w:jc w:val="center"/>
              <w:spacing w:line="500" w:lineRule="exact"/>
              <w:rPr>
                <w:sz w:val="24"/>
                <w:highlight w:val="none"/>
              </w:rPr>
            </w:pPr>
            <w:r>
              <w:rPr>
                <w:rFonts w:eastAsia="Times New Roman"/>
                <w:sz w:val="24"/>
                <w:highlight w:val="none"/>
              </w:rPr>
              <w:t xml:space="preserve">职务</w:t>
            </w:r>
            <w:r>
              <w:rPr>
                <w:sz w:val="24"/>
                <w:highlight w:val="none"/>
              </w:rPr>
            </w:r>
            <w:r/>
          </w:p>
        </w:tc>
      </w:tr>
      <w:tr>
        <w:trPr>
          <w:trHeight w:val="786"/>
        </w:trPr>
        <w:tc>
          <w:tcPr>
            <w:tcW w:w="1006" w:type="dxa"/>
            <w:vAlign w:val="center"/>
            <w:textDirection w:val="lrTb"/>
            <w:noWrap w:val="false"/>
          </w:tcPr>
          <w:p>
            <w:pPr>
              <w:pStyle w:val="735"/>
              <w:jc w:val="center"/>
              <w:spacing w:line="500" w:lineRule="exact"/>
              <w:rPr>
                <w:sz w:val="24"/>
                <w:highlight w:val="none"/>
              </w:rPr>
            </w:pPr>
            <w:r>
              <w:rPr>
                <w:sz w:val="24"/>
                <w:highlight w:val="none"/>
              </w:rPr>
            </w:r>
            <w:r/>
          </w:p>
        </w:tc>
        <w:tc>
          <w:tcPr>
            <w:tcW w:w="2235" w:type="dxa"/>
            <w:vAlign w:val="center"/>
            <w:textDirection w:val="lrTb"/>
            <w:noWrap w:val="false"/>
          </w:tcPr>
          <w:p>
            <w:pPr>
              <w:pStyle w:val="735"/>
              <w:jc w:val="center"/>
              <w:spacing w:line="500" w:lineRule="exact"/>
              <w:rPr>
                <w:sz w:val="24"/>
                <w:highlight w:val="none"/>
              </w:rPr>
            </w:pP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sz w:val="24"/>
                <w:highlight w:val="none"/>
              </w:rPr>
            </w:r>
            <w:r/>
          </w:p>
        </w:tc>
        <w:tc>
          <w:tcPr>
            <w:tcW w:w="2113" w:type="dxa"/>
            <w:vAlign w:val="center"/>
            <w:textDirection w:val="lrTb"/>
            <w:noWrap w:val="false"/>
          </w:tcPr>
          <w:p>
            <w:pPr>
              <w:pStyle w:val="735"/>
              <w:jc w:val="center"/>
              <w:spacing w:line="500" w:lineRule="exact"/>
              <w:rPr>
                <w:sz w:val="24"/>
                <w:highlight w:val="none"/>
              </w:rPr>
            </w:pPr>
            <w:r>
              <w:rPr>
                <w:sz w:val="24"/>
                <w:highlight w:val="none"/>
              </w:rPr>
            </w:r>
            <w:r/>
          </w:p>
        </w:tc>
      </w:tr>
      <w:tr>
        <w:trPr>
          <w:trHeight w:val="786"/>
        </w:trPr>
        <w:tc>
          <w:tcPr>
            <w:tcW w:w="1006" w:type="dxa"/>
            <w:vAlign w:val="center"/>
            <w:textDirection w:val="lrTb"/>
            <w:noWrap w:val="false"/>
          </w:tcPr>
          <w:p>
            <w:pPr>
              <w:pStyle w:val="735"/>
              <w:jc w:val="center"/>
              <w:spacing w:line="500" w:lineRule="exact"/>
              <w:rPr>
                <w:sz w:val="24"/>
                <w:highlight w:val="none"/>
              </w:rPr>
            </w:pPr>
            <w:r>
              <w:rPr>
                <w:sz w:val="24"/>
                <w:highlight w:val="none"/>
              </w:rPr>
            </w:r>
            <w:r/>
          </w:p>
        </w:tc>
        <w:tc>
          <w:tcPr>
            <w:tcW w:w="2235" w:type="dxa"/>
            <w:vAlign w:val="center"/>
            <w:textDirection w:val="lrTb"/>
            <w:noWrap w:val="false"/>
          </w:tcPr>
          <w:p>
            <w:pPr>
              <w:pStyle w:val="735"/>
              <w:jc w:val="center"/>
              <w:spacing w:line="500" w:lineRule="exact"/>
              <w:rPr>
                <w:sz w:val="24"/>
                <w:highlight w:val="none"/>
              </w:rPr>
            </w:pP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sz w:val="24"/>
                <w:highlight w:val="none"/>
              </w:rPr>
            </w:r>
            <w:r/>
          </w:p>
        </w:tc>
        <w:tc>
          <w:tcPr>
            <w:tcW w:w="2113" w:type="dxa"/>
            <w:vAlign w:val="center"/>
            <w:textDirection w:val="lrTb"/>
            <w:noWrap w:val="false"/>
          </w:tcPr>
          <w:p>
            <w:pPr>
              <w:pStyle w:val="735"/>
              <w:jc w:val="center"/>
              <w:spacing w:line="500" w:lineRule="exact"/>
              <w:rPr>
                <w:sz w:val="24"/>
                <w:highlight w:val="none"/>
              </w:rPr>
            </w:pPr>
            <w:r>
              <w:rPr>
                <w:sz w:val="24"/>
                <w:highlight w:val="none"/>
              </w:rPr>
            </w:r>
            <w:r/>
          </w:p>
        </w:tc>
      </w:tr>
      <w:tr>
        <w:trPr>
          <w:trHeight w:val="786"/>
        </w:trPr>
        <w:tc>
          <w:tcPr>
            <w:tcW w:w="1006" w:type="dxa"/>
            <w:vAlign w:val="center"/>
            <w:textDirection w:val="lrTb"/>
            <w:noWrap w:val="false"/>
          </w:tcPr>
          <w:p>
            <w:pPr>
              <w:pStyle w:val="735"/>
              <w:jc w:val="center"/>
              <w:spacing w:line="500" w:lineRule="exact"/>
              <w:rPr>
                <w:sz w:val="24"/>
                <w:highlight w:val="none"/>
              </w:rPr>
            </w:pPr>
            <w:r>
              <w:rPr>
                <w:sz w:val="24"/>
                <w:highlight w:val="none"/>
              </w:rPr>
            </w:r>
            <w:r/>
          </w:p>
        </w:tc>
        <w:tc>
          <w:tcPr>
            <w:tcW w:w="2235" w:type="dxa"/>
            <w:vAlign w:val="center"/>
            <w:textDirection w:val="lrTb"/>
            <w:noWrap w:val="false"/>
          </w:tcPr>
          <w:p>
            <w:pPr>
              <w:pStyle w:val="735"/>
              <w:jc w:val="center"/>
              <w:spacing w:line="500" w:lineRule="exact"/>
              <w:rPr>
                <w:sz w:val="24"/>
                <w:highlight w:val="none"/>
              </w:rPr>
            </w:pP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sz w:val="24"/>
                <w:highlight w:val="none"/>
              </w:rPr>
            </w:r>
            <w:r/>
          </w:p>
        </w:tc>
        <w:tc>
          <w:tcPr>
            <w:tcW w:w="2113" w:type="dxa"/>
            <w:vAlign w:val="center"/>
            <w:textDirection w:val="lrTb"/>
            <w:noWrap w:val="false"/>
          </w:tcPr>
          <w:p>
            <w:pPr>
              <w:pStyle w:val="735"/>
              <w:jc w:val="center"/>
              <w:spacing w:line="500" w:lineRule="exact"/>
              <w:rPr>
                <w:sz w:val="24"/>
                <w:highlight w:val="none"/>
              </w:rPr>
            </w:pPr>
            <w:r>
              <w:rPr>
                <w:sz w:val="24"/>
                <w:highlight w:val="none"/>
              </w:rPr>
            </w:r>
            <w:r/>
          </w:p>
        </w:tc>
      </w:tr>
      <w:tr>
        <w:trPr>
          <w:trHeight w:val="786"/>
        </w:trPr>
        <w:tc>
          <w:tcPr>
            <w:tcW w:w="1006" w:type="dxa"/>
            <w:vAlign w:val="center"/>
            <w:textDirection w:val="lrTb"/>
            <w:noWrap w:val="false"/>
          </w:tcPr>
          <w:p>
            <w:pPr>
              <w:pStyle w:val="735"/>
              <w:jc w:val="center"/>
              <w:spacing w:line="500" w:lineRule="exact"/>
              <w:rPr>
                <w:sz w:val="24"/>
                <w:highlight w:val="none"/>
              </w:rPr>
            </w:pPr>
            <w:r>
              <w:rPr>
                <w:sz w:val="24"/>
                <w:highlight w:val="none"/>
              </w:rPr>
            </w:r>
            <w:r/>
          </w:p>
        </w:tc>
        <w:tc>
          <w:tcPr>
            <w:tcW w:w="2235" w:type="dxa"/>
            <w:vAlign w:val="center"/>
            <w:textDirection w:val="lrTb"/>
            <w:noWrap w:val="false"/>
          </w:tcPr>
          <w:p>
            <w:pPr>
              <w:pStyle w:val="735"/>
              <w:jc w:val="center"/>
              <w:spacing w:line="500" w:lineRule="exact"/>
              <w:rPr>
                <w:sz w:val="24"/>
                <w:highlight w:val="none"/>
              </w:rPr>
            </w:pP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sz w:val="24"/>
                <w:highlight w:val="none"/>
              </w:rPr>
            </w:r>
            <w:r/>
          </w:p>
        </w:tc>
        <w:tc>
          <w:tcPr>
            <w:tcW w:w="2113" w:type="dxa"/>
            <w:vAlign w:val="center"/>
            <w:textDirection w:val="lrTb"/>
            <w:noWrap w:val="false"/>
          </w:tcPr>
          <w:p>
            <w:pPr>
              <w:pStyle w:val="735"/>
              <w:jc w:val="center"/>
              <w:spacing w:line="500" w:lineRule="exact"/>
              <w:rPr>
                <w:sz w:val="24"/>
                <w:highlight w:val="none"/>
              </w:rPr>
            </w:pPr>
            <w:r>
              <w:rPr>
                <w:sz w:val="24"/>
                <w:highlight w:val="none"/>
              </w:rPr>
            </w:r>
            <w:r/>
          </w:p>
        </w:tc>
      </w:tr>
      <w:tr>
        <w:trPr>
          <w:trHeight w:val="786"/>
        </w:trPr>
        <w:tc>
          <w:tcPr>
            <w:tcW w:w="1006" w:type="dxa"/>
            <w:vAlign w:val="center"/>
            <w:textDirection w:val="lrTb"/>
            <w:noWrap w:val="false"/>
          </w:tcPr>
          <w:p>
            <w:pPr>
              <w:pStyle w:val="735"/>
              <w:jc w:val="center"/>
              <w:spacing w:line="500" w:lineRule="exact"/>
              <w:rPr>
                <w:sz w:val="24"/>
                <w:highlight w:val="none"/>
              </w:rPr>
            </w:pPr>
            <w:r>
              <w:rPr>
                <w:sz w:val="24"/>
                <w:highlight w:val="none"/>
              </w:rPr>
            </w:r>
            <w:r/>
          </w:p>
        </w:tc>
        <w:tc>
          <w:tcPr>
            <w:tcW w:w="2235" w:type="dxa"/>
            <w:vAlign w:val="center"/>
            <w:textDirection w:val="lrTb"/>
            <w:noWrap w:val="false"/>
          </w:tcPr>
          <w:p>
            <w:pPr>
              <w:pStyle w:val="735"/>
              <w:jc w:val="center"/>
              <w:spacing w:line="500" w:lineRule="exact"/>
              <w:rPr>
                <w:sz w:val="24"/>
                <w:highlight w:val="none"/>
              </w:rPr>
            </w:pP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sz w:val="24"/>
                <w:highlight w:val="none"/>
              </w:rPr>
            </w:r>
            <w:r/>
          </w:p>
        </w:tc>
        <w:tc>
          <w:tcPr>
            <w:tcW w:w="2113" w:type="dxa"/>
            <w:vAlign w:val="center"/>
            <w:textDirection w:val="lrTb"/>
            <w:noWrap w:val="false"/>
          </w:tcPr>
          <w:p>
            <w:pPr>
              <w:pStyle w:val="735"/>
              <w:jc w:val="center"/>
              <w:spacing w:line="500" w:lineRule="exact"/>
              <w:rPr>
                <w:sz w:val="24"/>
                <w:highlight w:val="none"/>
              </w:rPr>
            </w:pPr>
            <w:r>
              <w:rPr>
                <w:sz w:val="24"/>
                <w:highlight w:val="none"/>
              </w:rPr>
            </w:r>
            <w:r/>
          </w:p>
        </w:tc>
      </w:tr>
      <w:tr>
        <w:trPr>
          <w:trHeight w:val="786"/>
        </w:trPr>
        <w:tc>
          <w:tcPr>
            <w:tcW w:w="1006" w:type="dxa"/>
            <w:vAlign w:val="center"/>
            <w:textDirection w:val="lrTb"/>
            <w:noWrap w:val="false"/>
          </w:tcPr>
          <w:p>
            <w:pPr>
              <w:pStyle w:val="735"/>
              <w:jc w:val="center"/>
              <w:spacing w:line="500" w:lineRule="exact"/>
              <w:rPr>
                <w:sz w:val="24"/>
                <w:highlight w:val="none"/>
              </w:rPr>
            </w:pPr>
            <w:r>
              <w:rPr>
                <w:sz w:val="24"/>
                <w:highlight w:val="none"/>
              </w:rPr>
            </w:r>
            <w:r/>
          </w:p>
        </w:tc>
        <w:tc>
          <w:tcPr>
            <w:tcW w:w="2235" w:type="dxa"/>
            <w:vAlign w:val="center"/>
            <w:textDirection w:val="lrTb"/>
            <w:noWrap w:val="false"/>
          </w:tcPr>
          <w:p>
            <w:pPr>
              <w:pStyle w:val="735"/>
              <w:jc w:val="center"/>
              <w:spacing w:line="500" w:lineRule="exact"/>
              <w:rPr>
                <w:sz w:val="24"/>
                <w:highlight w:val="none"/>
              </w:rPr>
            </w:pP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sz w:val="24"/>
                <w:highlight w:val="none"/>
              </w:rPr>
            </w:r>
            <w:r/>
          </w:p>
        </w:tc>
        <w:tc>
          <w:tcPr>
            <w:tcW w:w="2113" w:type="dxa"/>
            <w:vAlign w:val="center"/>
            <w:textDirection w:val="lrTb"/>
            <w:noWrap w:val="false"/>
          </w:tcPr>
          <w:p>
            <w:pPr>
              <w:pStyle w:val="735"/>
              <w:jc w:val="center"/>
              <w:spacing w:line="500" w:lineRule="exact"/>
              <w:rPr>
                <w:sz w:val="24"/>
                <w:highlight w:val="none"/>
              </w:rPr>
            </w:pPr>
            <w:r>
              <w:rPr>
                <w:sz w:val="24"/>
                <w:highlight w:val="none"/>
              </w:rPr>
            </w:r>
            <w:r/>
          </w:p>
        </w:tc>
      </w:tr>
      <w:tr>
        <w:trPr>
          <w:trHeight w:val="786"/>
        </w:trPr>
        <w:tc>
          <w:tcPr>
            <w:tcW w:w="1006" w:type="dxa"/>
            <w:vAlign w:val="center"/>
            <w:textDirection w:val="lrTb"/>
            <w:noWrap w:val="false"/>
          </w:tcPr>
          <w:p>
            <w:pPr>
              <w:pStyle w:val="735"/>
              <w:jc w:val="center"/>
              <w:spacing w:line="500" w:lineRule="exact"/>
              <w:rPr>
                <w:sz w:val="24"/>
                <w:highlight w:val="none"/>
              </w:rPr>
            </w:pPr>
            <w:r>
              <w:rPr>
                <w:sz w:val="24"/>
                <w:highlight w:val="none"/>
              </w:rPr>
            </w:r>
            <w:r/>
          </w:p>
        </w:tc>
        <w:tc>
          <w:tcPr>
            <w:tcW w:w="2235" w:type="dxa"/>
            <w:vAlign w:val="center"/>
            <w:textDirection w:val="lrTb"/>
            <w:noWrap w:val="false"/>
          </w:tcPr>
          <w:p>
            <w:pPr>
              <w:pStyle w:val="735"/>
              <w:jc w:val="center"/>
              <w:spacing w:line="500" w:lineRule="exact"/>
              <w:rPr>
                <w:sz w:val="24"/>
                <w:highlight w:val="none"/>
              </w:rPr>
            </w:pP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sz w:val="24"/>
                <w:highlight w:val="none"/>
              </w:rPr>
            </w:r>
            <w:r/>
          </w:p>
        </w:tc>
        <w:tc>
          <w:tcPr>
            <w:tcW w:w="2113" w:type="dxa"/>
            <w:vAlign w:val="center"/>
            <w:textDirection w:val="lrTb"/>
            <w:noWrap w:val="false"/>
          </w:tcPr>
          <w:p>
            <w:pPr>
              <w:pStyle w:val="735"/>
              <w:jc w:val="center"/>
              <w:spacing w:line="500" w:lineRule="exact"/>
              <w:rPr>
                <w:sz w:val="24"/>
                <w:highlight w:val="none"/>
              </w:rPr>
            </w:pPr>
            <w:r>
              <w:rPr>
                <w:sz w:val="24"/>
                <w:highlight w:val="none"/>
              </w:rPr>
            </w:r>
            <w:r/>
          </w:p>
        </w:tc>
      </w:tr>
      <w:tr>
        <w:trPr>
          <w:trHeight w:val="801"/>
        </w:trPr>
        <w:tc>
          <w:tcPr>
            <w:tcW w:w="1006" w:type="dxa"/>
            <w:vAlign w:val="center"/>
            <w:textDirection w:val="lrTb"/>
            <w:noWrap w:val="false"/>
          </w:tcPr>
          <w:p>
            <w:pPr>
              <w:pStyle w:val="735"/>
              <w:jc w:val="center"/>
              <w:spacing w:line="500" w:lineRule="exact"/>
              <w:rPr>
                <w:sz w:val="24"/>
                <w:highlight w:val="none"/>
              </w:rPr>
            </w:pPr>
            <w:r>
              <w:rPr>
                <w:sz w:val="24"/>
                <w:highlight w:val="none"/>
              </w:rPr>
            </w:r>
            <w:r/>
          </w:p>
        </w:tc>
        <w:tc>
          <w:tcPr>
            <w:tcW w:w="2235" w:type="dxa"/>
            <w:vAlign w:val="center"/>
            <w:textDirection w:val="lrTb"/>
            <w:noWrap w:val="false"/>
          </w:tcPr>
          <w:p>
            <w:pPr>
              <w:pStyle w:val="735"/>
              <w:jc w:val="center"/>
              <w:spacing w:line="500" w:lineRule="exact"/>
              <w:rPr>
                <w:sz w:val="24"/>
                <w:highlight w:val="none"/>
              </w:rPr>
            </w:pPr>
            <w:r>
              <w:rPr>
                <w:sz w:val="24"/>
                <w:highlight w:val="none"/>
              </w:rPr>
            </w:r>
            <w:r/>
          </w:p>
        </w:tc>
        <w:tc>
          <w:tcPr>
            <w:tcW w:w="1320" w:type="dxa"/>
            <w:vAlign w:val="center"/>
            <w:textDirection w:val="lrTb"/>
            <w:noWrap w:val="false"/>
          </w:tcPr>
          <w:p>
            <w:pPr>
              <w:pStyle w:val="735"/>
              <w:jc w:val="center"/>
              <w:spacing w:line="500" w:lineRule="exact"/>
              <w:rPr>
                <w:sz w:val="24"/>
                <w:highlight w:val="none"/>
              </w:rPr>
            </w:pPr>
            <w:r>
              <w:rPr>
                <w:sz w:val="24"/>
                <w:highlight w:val="none"/>
              </w:rPr>
            </w:r>
            <w:r/>
          </w:p>
        </w:tc>
        <w:tc>
          <w:tcPr>
            <w:tcW w:w="1410" w:type="dxa"/>
            <w:vAlign w:val="center"/>
            <w:textDirection w:val="lrTb"/>
            <w:noWrap w:val="false"/>
          </w:tcPr>
          <w:p>
            <w:pPr>
              <w:pStyle w:val="735"/>
              <w:jc w:val="center"/>
              <w:spacing w:line="500" w:lineRule="exact"/>
              <w:rPr>
                <w:sz w:val="24"/>
                <w:highlight w:val="none"/>
              </w:rPr>
            </w:pPr>
            <w:r>
              <w:rPr>
                <w:sz w:val="24"/>
                <w:highlight w:val="none"/>
              </w:rPr>
            </w:r>
            <w:r/>
          </w:p>
        </w:tc>
        <w:tc>
          <w:tcPr>
            <w:tcW w:w="1339" w:type="dxa"/>
            <w:vAlign w:val="center"/>
            <w:textDirection w:val="lrTb"/>
            <w:noWrap w:val="false"/>
          </w:tcPr>
          <w:p>
            <w:pPr>
              <w:pStyle w:val="735"/>
              <w:jc w:val="center"/>
              <w:spacing w:line="500" w:lineRule="exact"/>
              <w:rPr>
                <w:sz w:val="24"/>
                <w:highlight w:val="none"/>
              </w:rPr>
            </w:pPr>
            <w:r>
              <w:rPr>
                <w:sz w:val="24"/>
                <w:highlight w:val="none"/>
              </w:rPr>
            </w:r>
            <w:r/>
          </w:p>
        </w:tc>
        <w:tc>
          <w:tcPr>
            <w:tcW w:w="2113" w:type="dxa"/>
            <w:vAlign w:val="center"/>
            <w:textDirection w:val="lrTb"/>
            <w:noWrap w:val="false"/>
          </w:tcPr>
          <w:p>
            <w:pPr>
              <w:pStyle w:val="735"/>
              <w:jc w:val="center"/>
              <w:spacing w:line="500" w:lineRule="exact"/>
              <w:rPr>
                <w:sz w:val="24"/>
                <w:highlight w:val="none"/>
              </w:rPr>
            </w:pPr>
            <w:r>
              <w:rPr>
                <w:sz w:val="24"/>
                <w:highlight w:val="none"/>
              </w:rPr>
            </w:r>
            <w:r/>
          </w:p>
        </w:tc>
      </w:tr>
    </w:tbl>
    <w:p>
      <w:pPr>
        <w:pStyle w:val="735"/>
        <w:spacing w:line="480" w:lineRule="auto"/>
        <w:rPr>
          <w:bCs/>
          <w:sz w:val="24"/>
          <w:highlight w:val="none"/>
        </w:rPr>
      </w:pPr>
      <w:r>
        <w:rPr>
          <w:bCs/>
          <w:sz w:val="24"/>
          <w:highlight w:val="none"/>
        </w:rPr>
      </w:r>
      <w:r/>
    </w:p>
    <w:p>
      <w:pPr>
        <w:pStyle w:val="735"/>
        <w:ind w:firstLine="480"/>
        <w:spacing w:line="360" w:lineRule="auto"/>
        <w:rPr>
          <w:bCs/>
          <w:sz w:val="24"/>
          <w:highlight w:val="none"/>
        </w:rPr>
        <w:outlineLvl w:val="0"/>
      </w:pPr>
      <w:r>
        <w:rPr>
          <w:rFonts w:hint="eastAsia"/>
          <w:bCs/>
          <w:sz w:val="24"/>
          <w:highlight w:val="none"/>
        </w:rPr>
        <w:t xml:space="preserve">投标供应商（盖章）：</w:t>
      </w:r>
      <w:r>
        <w:rPr>
          <w:bCs/>
          <w:sz w:val="24"/>
          <w:highlight w:val="none"/>
        </w:rPr>
      </w:r>
      <w:r/>
    </w:p>
    <w:p>
      <w:pPr>
        <w:pStyle w:val="735"/>
        <w:ind w:firstLine="480"/>
        <w:spacing w:line="360" w:lineRule="auto"/>
        <w:rPr>
          <w:bCs/>
          <w:sz w:val="24"/>
          <w:highlight w:val="none"/>
        </w:rPr>
        <w:outlineLvl w:val="0"/>
      </w:pPr>
      <w:r>
        <w:rPr>
          <w:rFonts w:hint="eastAsia"/>
          <w:bCs/>
          <w:sz w:val="24"/>
          <w:highlight w:val="none"/>
        </w:rPr>
        <w:t xml:space="preserve">法定代表人或法定代表人授权代表签字或盖章：</w:t>
      </w:r>
      <w:r>
        <w:rPr>
          <w:bCs/>
          <w:sz w:val="24"/>
          <w:highlight w:val="none"/>
        </w:rPr>
      </w:r>
      <w:r/>
    </w:p>
    <w:p>
      <w:pPr>
        <w:pStyle w:val="735"/>
        <w:ind w:firstLine="480"/>
        <w:spacing w:line="360" w:lineRule="auto"/>
        <w:rPr>
          <w:bCs/>
          <w:sz w:val="24"/>
          <w:highlight w:val="none"/>
        </w:rPr>
        <w:outlineLvl w:val="0"/>
      </w:pPr>
      <w:r>
        <w:rPr>
          <w:rFonts w:hint="eastAsia"/>
          <w:bCs/>
          <w:sz w:val="24"/>
          <w:highlight w:val="none"/>
        </w:rPr>
        <w:t xml:space="preserve">日期：</w:t>
      </w:r>
      <w:r>
        <w:rPr>
          <w:bCs/>
          <w:sz w:val="24"/>
          <w:highlight w:val="none"/>
        </w:rPr>
      </w:r>
      <w:r/>
    </w:p>
    <w:p>
      <w:pPr>
        <w:pStyle w:val="1123"/>
        <w:ind w:left="0" w:firstLine="0"/>
        <w:jc w:val="both"/>
        <w:tabs>
          <w:tab w:val="left" w:pos="720" w:leader="none"/>
        </w:tabs>
        <w:rPr>
          <w:highlight w:val="none"/>
        </w:rPr>
      </w:pPr>
      <w:r>
        <w:rPr>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t xml:space="preserve">（八）投标供应商简介和经营情况说明表（格式）</w:t>
      </w:r>
      <w:r>
        <w:rPr>
          <w:rFonts w:hint="eastAsia" w:ascii="黑体" w:hAnsi="宋体" w:eastAsia="黑体"/>
          <w:bCs/>
          <w:sz w:val="24"/>
          <w:szCs w:val="22"/>
          <w:highlight w:val="none"/>
        </w:rPr>
      </w:r>
      <w:r/>
    </w:p>
    <w:p>
      <w:pPr>
        <w:pStyle w:val="735"/>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735"/>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投标供应商简介和经营情况说明表</w:t>
      </w:r>
      <w:r>
        <w:rPr>
          <w:rFonts w:ascii="黑体" w:eastAsia="黑体"/>
          <w:bCs/>
          <w:sz w:val="28"/>
          <w:szCs w:val="28"/>
          <w:highlight w:val="none"/>
        </w:rPr>
      </w:r>
      <w:r/>
    </w:p>
    <w:p>
      <w:pPr>
        <w:pStyle w:val="735"/>
        <w:jc w:val="center"/>
        <w:spacing w:line="460" w:lineRule="exact"/>
        <w:rPr>
          <w:rFonts w:hint="eastAsia" w:hAnsi="宋体"/>
          <w:sz w:val="24"/>
          <w:highlight w:val="none"/>
        </w:rPr>
      </w:pPr>
      <w:r>
        <w:rPr>
          <w:rFonts w:hint="eastAsia" w:hAnsi="宋体"/>
          <w:sz w:val="24"/>
          <w:highlight w:val="none"/>
        </w:rPr>
        <w:t xml:space="preserve">（内容写不完的栏目可相应扩展）</w:t>
      </w:r>
      <w:r>
        <w:rPr>
          <w:rFonts w:hint="eastAsia" w:hAnsi="宋体"/>
          <w:sz w:val="24"/>
          <w:highlight w:val="none"/>
        </w:rPr>
      </w:r>
      <w:r/>
    </w:p>
    <w:p>
      <w:pPr>
        <w:pStyle w:val="951"/>
        <w:ind w:firstLine="0"/>
        <w:rPr>
          <w:rFonts w:hint="eastAsia" w:ascii="宋体" w:hAnsi="宋体"/>
          <w:b/>
          <w:bCs/>
          <w:sz w:val="24"/>
          <w:highlight w:val="none"/>
        </w:rPr>
      </w:pPr>
      <w:r>
        <w:rPr>
          <w:rFonts w:hint="eastAsia" w:hAnsi="宋体"/>
          <w:b/>
          <w:bCs/>
          <w:sz w:val="24"/>
          <w:highlight w:val="none"/>
        </w:rPr>
        <w:t xml:space="preserve">投标供应商</w:t>
      </w:r>
      <w:r>
        <w:rPr>
          <w:rFonts w:hint="eastAsia" w:ascii="宋体" w:hAnsi="宋体"/>
          <w:b/>
          <w:bCs/>
          <w:sz w:val="24"/>
          <w:highlight w:val="none"/>
        </w:rPr>
        <w:t xml:space="preserve">（盖章）</w:t>
      </w:r>
      <w:r>
        <w:rPr>
          <w:rFonts w:hint="eastAsia" w:ascii="宋体" w:hAnsi="宋体"/>
          <w:b/>
          <w:bCs/>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法定代表人</w:t>
            </w:r>
            <w:r>
              <w:rPr>
                <w:rFonts w:hint="eastAsia" w:ascii="宋体" w:hAnsi="宋体"/>
                <w:sz w:val="24"/>
                <w:szCs w:val="24"/>
                <w:highlight w:val="none"/>
              </w:rPr>
            </w:r>
            <w:r/>
          </w:p>
        </w:tc>
        <w:tc>
          <w:tcPr>
            <w:gridSpan w:val="2"/>
            <w:tcW w:w="2259"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W w:w="175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成立日期</w:t>
            </w:r>
            <w:r>
              <w:rPr>
                <w:rFonts w:hint="eastAsia" w:ascii="宋体" w:hAnsi="宋体"/>
                <w:sz w:val="24"/>
                <w:szCs w:val="24"/>
                <w:highlight w:val="none"/>
              </w:rPr>
            </w:r>
            <w:r/>
          </w:p>
        </w:tc>
        <w:tc>
          <w:tcPr>
            <w:tcW w:w="2601"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W w:w="251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企业地址</w:t>
            </w:r>
            <w:r>
              <w:rPr>
                <w:rFonts w:hint="eastAsia" w:ascii="宋体" w:hAnsi="宋体"/>
                <w:sz w:val="24"/>
                <w:szCs w:val="24"/>
                <w:highlight w:val="none"/>
              </w:rPr>
            </w:r>
            <w:r/>
          </w:p>
        </w:tc>
        <w:tc>
          <w:tcPr>
            <w:gridSpan w:val="2"/>
            <w:tcW w:w="2259"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W w:w="175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注册资本</w:t>
            </w:r>
            <w:r>
              <w:rPr>
                <w:rFonts w:hint="eastAsia" w:ascii="宋体" w:hAnsi="宋体"/>
                <w:sz w:val="24"/>
                <w:szCs w:val="24"/>
                <w:highlight w:val="none"/>
              </w:rPr>
            </w:r>
            <w:r/>
          </w:p>
        </w:tc>
        <w:tc>
          <w:tcPr>
            <w:tcW w:w="2601" w:type="dxa"/>
            <w:vAlign w:val="top"/>
            <w:textDirection w:val="lrTb"/>
            <w:noWrap w:val="false"/>
          </w:tcPr>
          <w:p>
            <w:pPr>
              <w:pStyle w:val="951"/>
              <w:ind w:firstLine="840"/>
              <w:spacing w:line="400" w:lineRule="exact"/>
              <w:rPr>
                <w:rFonts w:hint="eastAsia" w:ascii="宋体" w:hAnsi="宋体"/>
                <w:sz w:val="24"/>
                <w:szCs w:val="24"/>
                <w:highlight w:val="none"/>
              </w:rPr>
            </w:pPr>
            <w:r>
              <w:rPr>
                <w:rFonts w:hint="eastAsia" w:ascii="宋体" w:hAnsi="宋体"/>
                <w:sz w:val="24"/>
                <w:szCs w:val="24"/>
                <w:highlight w:val="none"/>
              </w:rPr>
              <w:t xml:space="preserve">万元</w:t>
            </w:r>
            <w:r>
              <w:rPr>
                <w:rFonts w:hint="eastAsia" w:ascii="宋体" w:hAnsi="宋体"/>
                <w:sz w:val="24"/>
                <w:szCs w:val="24"/>
                <w:highlight w:val="none"/>
              </w:rPr>
            </w:r>
            <w:r/>
          </w:p>
        </w:tc>
      </w:tr>
      <w:tr>
        <w:trPr/>
        <w:tc>
          <w:tcPr>
            <w:tcW w:w="251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经营范围</w:t>
            </w:r>
            <w:r>
              <w:rPr>
                <w:rFonts w:hint="eastAsia" w:ascii="宋体" w:hAnsi="宋体"/>
                <w:sz w:val="24"/>
                <w:szCs w:val="24"/>
                <w:highlight w:val="none"/>
              </w:rPr>
            </w:r>
            <w:r/>
          </w:p>
        </w:tc>
        <w:tc>
          <w:tcPr>
            <w:gridSpan w:val="4"/>
            <w:tcW w:w="661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W w:w="251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职工人数</w:t>
            </w:r>
            <w:r>
              <w:rPr>
                <w:rFonts w:hint="eastAsia" w:ascii="宋体" w:hAnsi="宋体"/>
                <w:sz w:val="24"/>
                <w:szCs w:val="24"/>
                <w:highlight w:val="none"/>
              </w:rPr>
            </w:r>
            <w:r/>
          </w:p>
        </w:tc>
        <w:tc>
          <w:tcPr>
            <w:tcW w:w="211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gridSpan w:val="3"/>
            <w:tcW w:w="450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其中：</w:t>
            </w:r>
            <w:r>
              <w:rPr>
                <w:rFonts w:hint="eastAsia" w:ascii="宋体" w:hAnsi="宋体"/>
                <w:sz w:val="24"/>
                <w:szCs w:val="24"/>
                <w:highlight w:val="none"/>
              </w:rPr>
            </w:r>
            <w:r/>
          </w:p>
          <w:p>
            <w:pPr>
              <w:pStyle w:val="951"/>
              <w:ind w:left="959" w:hanging="480"/>
              <w:spacing w:line="400" w:lineRule="exact"/>
              <w:rPr>
                <w:rFonts w:hint="eastAsia" w:ascii="宋体" w:hAnsi="宋体"/>
                <w:sz w:val="24"/>
                <w:szCs w:val="24"/>
                <w:highlight w:val="none"/>
              </w:rPr>
            </w:pPr>
            <w:r>
              <w:rPr>
                <w:rFonts w:hint="eastAsia" w:ascii="宋体" w:hAnsi="宋体"/>
                <w:sz w:val="24"/>
                <w:szCs w:val="24"/>
                <w:highlight w:val="none"/>
              </w:rPr>
              <w:t xml:space="preserve">中级职称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rPr>
                <w:rFonts w:hint="eastAsia" w:ascii="宋体" w:hAnsi="宋体"/>
                <w:sz w:val="24"/>
                <w:szCs w:val="24"/>
                <w:highlight w:val="none"/>
              </w:rPr>
            </w:r>
            <w:r/>
          </w:p>
          <w:p>
            <w:pPr>
              <w:pStyle w:val="951"/>
              <w:ind w:left="959" w:hanging="480"/>
              <w:spacing w:line="400" w:lineRule="exact"/>
              <w:rPr>
                <w:rFonts w:hint="eastAsia" w:ascii="宋体" w:hAnsi="宋体"/>
                <w:sz w:val="24"/>
                <w:szCs w:val="24"/>
                <w:highlight w:val="none"/>
              </w:rPr>
            </w:pPr>
            <w:r>
              <w:rPr>
                <w:rFonts w:hint="eastAsia" w:ascii="宋体" w:hAnsi="宋体"/>
                <w:sz w:val="24"/>
                <w:szCs w:val="24"/>
                <w:highlight w:val="none"/>
              </w:rPr>
              <w:t xml:space="preserve">高级职称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rPr>
                <w:rFonts w:hint="eastAsia" w:ascii="宋体" w:hAnsi="宋体"/>
                <w:sz w:val="24"/>
                <w:szCs w:val="24"/>
                <w:highlight w:val="none"/>
              </w:rPr>
            </w:r>
            <w:r/>
          </w:p>
        </w:tc>
      </w:tr>
      <w:tr>
        <w:trPr>
          <w:trHeight w:val="566"/>
        </w:trPr>
        <w:tc>
          <w:tcPr>
            <w:tcW w:w="2510" w:type="dxa"/>
            <w:vAlign w:val="top"/>
            <w:textDirection w:val="lrTb"/>
            <w:noWrap w:val="false"/>
          </w:tcPr>
          <w:p>
            <w:pPr>
              <w:pStyle w:val="95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2024年12月资产总额</w:t>
            </w:r>
            <w:r>
              <w:rPr>
                <w:rFonts w:hint="eastAsia" w:ascii="宋体" w:hAnsi="宋体"/>
                <w:sz w:val="24"/>
                <w:szCs w:val="24"/>
                <w:highlight w:val="none"/>
              </w:rPr>
            </w:r>
            <w:r/>
          </w:p>
        </w:tc>
        <w:tc>
          <w:tcPr>
            <w:tcW w:w="2110" w:type="dxa"/>
            <w:vAlign w:val="top"/>
            <w:textDirection w:val="lrTb"/>
            <w:noWrap w:val="false"/>
          </w:tcPr>
          <w:p>
            <w:pPr>
              <w:pStyle w:val="95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rPr>
                <w:rFonts w:hint="eastAsia" w:ascii="宋体" w:hAnsi="宋体"/>
                <w:sz w:val="24"/>
                <w:szCs w:val="24"/>
                <w:highlight w:val="none"/>
              </w:rPr>
            </w:r>
            <w:r/>
          </w:p>
        </w:tc>
        <w:tc>
          <w:tcPr>
            <w:gridSpan w:val="2"/>
            <w:tcW w:w="1906" w:type="dxa"/>
            <w:vAlign w:val="top"/>
            <w:textDirection w:val="lrTb"/>
            <w:noWrap w:val="false"/>
          </w:tcPr>
          <w:p>
            <w:pPr>
              <w:pStyle w:val="95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净资产</w:t>
            </w:r>
            <w:r>
              <w:rPr>
                <w:rFonts w:hint="eastAsia" w:ascii="宋体" w:hAnsi="宋体"/>
                <w:sz w:val="24"/>
                <w:szCs w:val="24"/>
                <w:highlight w:val="none"/>
              </w:rPr>
            </w:r>
            <w:r/>
          </w:p>
        </w:tc>
        <w:tc>
          <w:tcPr>
            <w:tcW w:w="2601" w:type="dxa"/>
            <w:vAlign w:val="top"/>
            <w:textDirection w:val="lrTb"/>
            <w:noWrap w:val="false"/>
          </w:tcPr>
          <w:p>
            <w:pPr>
              <w:pStyle w:val="95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万元</w:t>
            </w:r>
            <w:r>
              <w:rPr>
                <w:rFonts w:hint="eastAsia" w:ascii="宋体" w:hAnsi="宋体"/>
                <w:sz w:val="24"/>
                <w:szCs w:val="24"/>
                <w:highlight w:val="none"/>
              </w:rPr>
            </w:r>
            <w:r/>
          </w:p>
        </w:tc>
      </w:tr>
      <w:tr>
        <w:trPr/>
        <w:tc>
          <w:tcPr>
            <w:tcW w:w="2510" w:type="dxa"/>
            <w:vAlign w:val="top"/>
            <w:textDirection w:val="lrTb"/>
            <w:noWrap w:val="false"/>
          </w:tcPr>
          <w:p>
            <w:pPr>
              <w:pStyle w:val="95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2024年12月股东权益</w:t>
            </w:r>
            <w:r>
              <w:rPr>
                <w:rFonts w:hint="eastAsia" w:ascii="宋体" w:hAnsi="宋体"/>
                <w:sz w:val="24"/>
                <w:szCs w:val="24"/>
                <w:highlight w:val="none"/>
              </w:rPr>
            </w:r>
            <w:r/>
          </w:p>
        </w:tc>
        <w:tc>
          <w:tcPr>
            <w:tcW w:w="2110" w:type="dxa"/>
            <w:vAlign w:val="top"/>
            <w:textDirection w:val="lrTb"/>
            <w:noWrap w:val="false"/>
          </w:tcPr>
          <w:p>
            <w:pPr>
              <w:pStyle w:val="95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rPr>
                <w:rFonts w:hint="eastAsia" w:ascii="宋体" w:hAnsi="宋体"/>
                <w:sz w:val="24"/>
                <w:szCs w:val="24"/>
                <w:highlight w:val="none"/>
              </w:rPr>
            </w:r>
            <w:r/>
          </w:p>
        </w:tc>
        <w:tc>
          <w:tcPr>
            <w:gridSpan w:val="2"/>
            <w:tcW w:w="1906" w:type="dxa"/>
            <w:vAlign w:val="top"/>
            <w:textDirection w:val="lrTb"/>
            <w:noWrap w:val="false"/>
          </w:tcPr>
          <w:p>
            <w:pPr>
              <w:pStyle w:val="95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2024</w:t>
            </w:r>
            <w:r>
              <w:rPr>
                <w:rFonts w:ascii="宋体" w:hAnsi="宋体"/>
                <w:sz w:val="24"/>
                <w:szCs w:val="24"/>
                <w:highlight w:val="none"/>
              </w:rPr>
              <w:t xml:space="preserve">年</w:t>
            </w:r>
            <w:r>
              <w:rPr>
                <w:rFonts w:hint="eastAsia" w:ascii="宋体" w:hAnsi="宋体"/>
                <w:sz w:val="24"/>
                <w:szCs w:val="24"/>
                <w:highlight w:val="none"/>
              </w:rPr>
              <w:t xml:space="preserve">业务收入</w:t>
            </w:r>
            <w:r>
              <w:rPr>
                <w:rFonts w:hint="eastAsia" w:ascii="宋体" w:hAnsi="宋体"/>
                <w:sz w:val="24"/>
                <w:szCs w:val="24"/>
                <w:highlight w:val="none"/>
              </w:rPr>
            </w:r>
            <w:r/>
          </w:p>
        </w:tc>
        <w:tc>
          <w:tcPr>
            <w:tcW w:w="2601" w:type="dxa"/>
            <w:vAlign w:val="top"/>
            <w:textDirection w:val="lrTb"/>
            <w:noWrap w:val="false"/>
          </w:tcPr>
          <w:p>
            <w:pPr>
              <w:pStyle w:val="95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万元</w:t>
            </w:r>
            <w:r>
              <w:rPr>
                <w:rFonts w:hint="eastAsia" w:ascii="宋体" w:hAnsi="宋体"/>
                <w:sz w:val="24"/>
                <w:szCs w:val="24"/>
                <w:highlight w:val="none"/>
              </w:rPr>
            </w:r>
            <w:r/>
          </w:p>
        </w:tc>
      </w:tr>
      <w:tr>
        <w:trPr/>
        <w:tc>
          <w:tcPr>
            <w:tcW w:w="251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2024年实现利润</w:t>
            </w:r>
            <w:r>
              <w:rPr>
                <w:rFonts w:hint="eastAsia" w:ascii="宋体" w:hAnsi="宋体"/>
                <w:sz w:val="24"/>
                <w:szCs w:val="24"/>
                <w:highlight w:val="none"/>
              </w:rPr>
            </w:r>
            <w:r/>
          </w:p>
        </w:tc>
        <w:tc>
          <w:tcPr>
            <w:tcW w:w="2110" w:type="dxa"/>
            <w:vAlign w:val="top"/>
            <w:textDirection w:val="lrTb"/>
            <w:noWrap w:val="false"/>
          </w:tcPr>
          <w:p>
            <w:pPr>
              <w:pStyle w:val="951"/>
              <w:ind w:firstLine="1320"/>
              <w:spacing w:line="400" w:lineRule="exact"/>
              <w:rPr>
                <w:rFonts w:hint="eastAsia" w:ascii="宋体" w:hAnsi="宋体"/>
                <w:sz w:val="24"/>
                <w:szCs w:val="24"/>
                <w:highlight w:val="none"/>
              </w:rPr>
            </w:pPr>
            <w:r>
              <w:rPr>
                <w:rFonts w:hint="eastAsia" w:ascii="宋体" w:hAnsi="宋体"/>
                <w:sz w:val="24"/>
                <w:szCs w:val="24"/>
                <w:highlight w:val="none"/>
              </w:rPr>
              <w:t xml:space="preserve">万元</w:t>
            </w:r>
            <w:r>
              <w:rPr>
                <w:rFonts w:hint="eastAsia" w:ascii="宋体" w:hAnsi="宋体"/>
                <w:sz w:val="24"/>
                <w:szCs w:val="24"/>
                <w:highlight w:val="none"/>
              </w:rPr>
            </w:r>
            <w:r/>
          </w:p>
        </w:tc>
        <w:tc>
          <w:tcPr>
            <w:gridSpan w:val="2"/>
            <w:tcW w:w="1906"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W w:w="2601"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W w:w="251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办公面积</w:t>
            </w:r>
            <w:r>
              <w:rPr>
                <w:rFonts w:hint="eastAsia" w:ascii="宋体" w:hAnsi="宋体"/>
                <w:sz w:val="24"/>
                <w:szCs w:val="24"/>
                <w:highlight w:val="none"/>
              </w:rPr>
            </w:r>
            <w:r/>
          </w:p>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W w:w="2110" w:type="dxa"/>
            <w:vAlign w:val="top"/>
            <w:textDirection w:val="lrTb"/>
            <w:noWrap w:val="false"/>
          </w:tcPr>
          <w:p>
            <w:pPr>
              <w:pStyle w:val="95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平方米</w:t>
            </w:r>
            <w:r>
              <w:rPr>
                <w:rFonts w:hint="eastAsia" w:ascii="宋体" w:hAnsi="宋体"/>
                <w:sz w:val="24"/>
                <w:szCs w:val="24"/>
                <w:highlight w:val="none"/>
              </w:rPr>
            </w:r>
            <w:r/>
          </w:p>
        </w:tc>
        <w:tc>
          <w:tcPr>
            <w:gridSpan w:val="2"/>
            <w:tcW w:w="1906"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其中：</w:t>
            </w:r>
            <w:r>
              <w:rPr>
                <w:rFonts w:hint="eastAsia" w:ascii="宋体" w:hAnsi="宋体"/>
                <w:sz w:val="24"/>
                <w:szCs w:val="24"/>
                <w:highlight w:val="none"/>
              </w:rPr>
            </w:r>
            <w:r/>
          </w:p>
        </w:tc>
        <w:tc>
          <w:tcPr>
            <w:tcW w:w="2601" w:type="dxa"/>
            <w:vAlign w:val="top"/>
            <w:textDirection w:val="lrTb"/>
            <w:noWrap w:val="false"/>
          </w:tcPr>
          <w:p>
            <w:pPr>
              <w:pStyle w:val="95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自有面积</w:t>
            </w:r>
            <w:r>
              <w:rPr>
                <w:rFonts w:ascii="宋体" w:hAnsi="宋体"/>
                <w:sz w:val="24"/>
                <w:szCs w:val="24"/>
                <w:highlight w:val="none"/>
              </w:rPr>
              <w:t xml:space="preserve">    平方米</w:t>
            </w:r>
            <w:r>
              <w:rPr>
                <w:rFonts w:hint="eastAsia" w:ascii="宋体" w:hAnsi="宋体"/>
                <w:sz w:val="24"/>
                <w:szCs w:val="24"/>
                <w:highlight w:val="none"/>
              </w:rPr>
            </w:r>
            <w:r/>
          </w:p>
          <w:p>
            <w:pPr>
              <w:pStyle w:val="95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承租面积</w:t>
            </w:r>
            <w:r>
              <w:rPr>
                <w:rFonts w:ascii="宋体" w:hAnsi="宋体"/>
                <w:sz w:val="24"/>
                <w:szCs w:val="24"/>
                <w:highlight w:val="none"/>
              </w:rPr>
              <w:t xml:space="preserve">    平方米</w:t>
            </w:r>
            <w:r>
              <w:rPr>
                <w:rFonts w:hint="eastAsia" w:ascii="宋体" w:hAnsi="宋体"/>
                <w:sz w:val="24"/>
                <w:szCs w:val="24"/>
                <w:highlight w:val="none"/>
              </w:rPr>
            </w:r>
            <w:r/>
          </w:p>
        </w:tc>
      </w:tr>
      <w:tr>
        <w:trPr/>
        <w:tc>
          <w:tcPr>
            <w:gridSpan w:val="2"/>
            <w:tcW w:w="462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单位简历及内设机构情况</w:t>
            </w:r>
            <w:r>
              <w:rPr>
                <w:rFonts w:hint="eastAsia" w:ascii="宋体" w:hAnsi="宋体"/>
                <w:sz w:val="24"/>
                <w:szCs w:val="24"/>
                <w:highlight w:val="none"/>
              </w:rPr>
            </w:r>
            <w:r/>
          </w:p>
        </w:tc>
        <w:tc>
          <w:tcPr>
            <w:gridSpan w:val="3"/>
            <w:tcW w:w="450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W w:w="462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单位优势及特长</w:t>
            </w:r>
            <w:r>
              <w:rPr>
                <w:rFonts w:hint="eastAsia" w:ascii="宋体" w:hAnsi="宋体"/>
                <w:sz w:val="24"/>
                <w:szCs w:val="24"/>
                <w:highlight w:val="none"/>
              </w:rPr>
            </w:r>
            <w:r/>
          </w:p>
        </w:tc>
        <w:tc>
          <w:tcPr>
            <w:gridSpan w:val="3"/>
            <w:tcW w:w="450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W w:w="462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近三年来完成或正在履行的重大合同情况</w:t>
            </w:r>
            <w:r>
              <w:rPr>
                <w:rFonts w:hint="eastAsia" w:ascii="宋体" w:hAnsi="宋体"/>
                <w:sz w:val="24"/>
                <w:szCs w:val="24"/>
                <w:highlight w:val="none"/>
              </w:rPr>
            </w:r>
            <w:r/>
          </w:p>
        </w:tc>
        <w:tc>
          <w:tcPr>
            <w:gridSpan w:val="3"/>
            <w:tcW w:w="450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W w:w="462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近三年来受行业主管部门考核评价及业主评价意见</w:t>
            </w:r>
            <w:r>
              <w:rPr>
                <w:rFonts w:hint="eastAsia" w:ascii="宋体" w:hAnsi="宋体"/>
                <w:sz w:val="24"/>
                <w:szCs w:val="24"/>
                <w:highlight w:val="none"/>
              </w:rPr>
            </w:r>
            <w:r/>
          </w:p>
        </w:tc>
        <w:tc>
          <w:tcPr>
            <w:gridSpan w:val="3"/>
            <w:tcW w:w="450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W w:w="462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3年内有无因</w:t>
            </w:r>
            <w:r>
              <w:rPr>
                <w:rFonts w:hint="eastAsia" w:ascii="宋体" w:hAnsi="宋体"/>
                <w:sz w:val="24"/>
                <w:szCs w:val="24"/>
                <w:highlight w:val="none"/>
              </w:rPr>
              <w:t xml:space="preserve">违纪</w:t>
            </w:r>
            <w:r>
              <w:rPr>
                <w:rFonts w:hint="eastAsia" w:ascii="宋体" w:hAnsi="宋体"/>
                <w:sz w:val="24"/>
                <w:szCs w:val="24"/>
                <w:highlight w:val="none"/>
                <w:lang w:eastAsia="zh-CN"/>
              </w:rPr>
              <w:t xml:space="preserve">或</w:t>
            </w:r>
            <w:r>
              <w:rPr>
                <w:rFonts w:ascii="宋体" w:hAnsi="宋体"/>
                <w:sz w:val="24"/>
                <w:szCs w:val="24"/>
                <w:highlight w:val="none"/>
              </w:rPr>
              <w:t xml:space="preserve">其他原因被投诉或起诉的情况及说明</w:t>
            </w:r>
            <w:r>
              <w:rPr>
                <w:rFonts w:hint="eastAsia" w:ascii="宋体" w:hAnsi="宋体"/>
                <w:sz w:val="24"/>
                <w:szCs w:val="24"/>
                <w:highlight w:val="none"/>
              </w:rPr>
            </w:r>
            <w:r/>
          </w:p>
        </w:tc>
        <w:tc>
          <w:tcPr>
            <w:gridSpan w:val="3"/>
            <w:tcW w:w="450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（包括解决方式和结果）</w:t>
            </w:r>
            <w:r>
              <w:rPr>
                <w:rFonts w:hint="eastAsia" w:ascii="宋体" w:hAnsi="宋体"/>
                <w:sz w:val="24"/>
                <w:szCs w:val="24"/>
                <w:highlight w:val="none"/>
              </w:rPr>
            </w:r>
            <w:r/>
          </w:p>
        </w:tc>
      </w:tr>
      <w:tr>
        <w:trPr/>
        <w:tc>
          <w:tcPr>
            <w:gridSpan w:val="2"/>
            <w:tcW w:w="462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3年内主要负责人有无因经济犯罪被司法机关追究的情况及说明</w:t>
            </w:r>
            <w:r>
              <w:rPr>
                <w:rFonts w:hint="eastAsia" w:ascii="宋体" w:hAnsi="宋体"/>
                <w:sz w:val="24"/>
                <w:szCs w:val="24"/>
                <w:highlight w:val="none"/>
              </w:rPr>
            </w:r>
            <w:r/>
          </w:p>
        </w:tc>
        <w:tc>
          <w:tcPr>
            <w:gridSpan w:val="3"/>
            <w:tcW w:w="4507" w:type="dxa"/>
            <w:vAlign w:val="top"/>
            <w:textDirection w:val="lrTb"/>
            <w:noWrap w:val="false"/>
          </w:tcPr>
          <w:p>
            <w:pPr>
              <w:pStyle w:val="735"/>
              <w:ind w:firstLine="480"/>
              <w:spacing w:line="360" w:lineRule="auto"/>
              <w:rPr>
                <w:rFonts w:hint="eastAsia" w:hAnsi="宋体"/>
                <w:sz w:val="24"/>
                <w:highlight w:val="none"/>
              </w:rPr>
            </w:pPr>
            <w:r>
              <w:rPr>
                <w:rFonts w:hint="eastAsia" w:hAnsi="宋体"/>
                <w:sz w:val="24"/>
                <w:highlight w:val="none"/>
              </w:rPr>
            </w:r>
            <w:r/>
          </w:p>
        </w:tc>
      </w:tr>
      <w:tr>
        <w:trPr>
          <w:trHeight w:val="447"/>
        </w:trPr>
        <w:tc>
          <w:tcPr>
            <w:gridSpan w:val="2"/>
            <w:tcW w:w="4620"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其他需要说明的情况</w:t>
            </w:r>
            <w:r>
              <w:rPr>
                <w:rFonts w:hint="eastAsia" w:ascii="宋体" w:hAnsi="宋体"/>
                <w:sz w:val="24"/>
                <w:szCs w:val="24"/>
                <w:highlight w:val="none"/>
              </w:rPr>
            </w:r>
            <w:r/>
          </w:p>
        </w:tc>
        <w:tc>
          <w:tcPr>
            <w:gridSpan w:val="3"/>
            <w:tcW w:w="4507" w:type="dxa"/>
            <w:vAlign w:val="top"/>
            <w:textDirection w:val="lrTb"/>
            <w:noWrap w:val="false"/>
          </w:tcPr>
          <w:p>
            <w:pPr>
              <w:pStyle w:val="95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735"/>
        <w:spacing w:line="360" w:lineRule="auto"/>
        <w:rPr>
          <w:rFonts w:hint="eastAsia" w:hAnsi="宋体"/>
          <w:bCs/>
          <w:sz w:val="24"/>
          <w:highlight w:val="none"/>
        </w:rPr>
      </w:pPr>
      <w:r>
        <w:rPr>
          <w:rFonts w:hint="eastAsia" w:hAnsi="宋体"/>
          <w:bCs/>
          <w:sz w:val="24"/>
          <w:highlight w:val="none"/>
        </w:rPr>
        <w:t xml:space="preserve">法定代表人或授权委托人签字或盖章：</w:t>
      </w:r>
      <w:r>
        <w:rPr>
          <w:rFonts w:hint="eastAsia" w:hAnsi="宋体"/>
          <w:bCs/>
          <w:sz w:val="24"/>
          <w:highlight w:val="none"/>
        </w:rPr>
      </w:r>
      <w:r/>
    </w:p>
    <w:p>
      <w:pPr>
        <w:pStyle w:val="735"/>
        <w:jc w:val="left"/>
        <w:rPr>
          <w:rFonts w:hint="eastAsia" w:ascii="黑体" w:hAnsi="宋体" w:eastAsia="黑体"/>
          <w:bCs/>
          <w:sz w:val="24"/>
          <w:szCs w:val="22"/>
          <w:highlight w:val="none"/>
        </w:rPr>
      </w:pPr>
      <w:r>
        <w:rPr>
          <w:rFonts w:hint="eastAsia" w:hAnsi="宋体"/>
          <w:bCs/>
          <w:sz w:val="24"/>
          <w:highlight w:val="none"/>
        </w:rPr>
        <w:t xml:space="preserve">日期：</w:t>
      </w:r>
      <w:r>
        <w:rPr>
          <w:rFonts w:hint="eastAsia" w:ascii="宋体" w:hAnsi="宋体" w:cs="宋体"/>
          <w:bCs/>
          <w:highlight w:val="none"/>
        </w:rPr>
        <w:br w:type="page" w:clear="all"/>
      </w:r>
      <w:bookmarkEnd w:id="18"/>
      <w:r>
        <w:rPr>
          <w:rFonts w:hint="eastAsia" w:ascii="黑体" w:hAnsi="宋体" w:eastAsia="黑体"/>
          <w:bCs/>
          <w:sz w:val="24"/>
          <w:szCs w:val="22"/>
          <w:highlight w:val="none"/>
        </w:rPr>
        <w:t xml:space="preserve">（九）中小企业声明函（格式）</w:t>
      </w:r>
      <w:r>
        <w:rPr>
          <w:rFonts w:hint="eastAsia" w:ascii="黑体" w:hAnsi="宋体" w:eastAsia="黑体"/>
          <w:bCs/>
          <w:sz w:val="24"/>
          <w:szCs w:val="22"/>
          <w:highlight w:val="none"/>
        </w:rPr>
      </w:r>
      <w:r/>
    </w:p>
    <w:p>
      <w:pPr>
        <w:pStyle w:val="735"/>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735"/>
        <w:jc w:val="center"/>
        <w:rPr>
          <w:rFonts w:ascii="黑体" w:eastAsia="黑体"/>
          <w:bCs/>
          <w:sz w:val="28"/>
          <w:szCs w:val="28"/>
          <w:highlight w:val="none"/>
        </w:rPr>
      </w:pPr>
      <w:r>
        <w:rPr>
          <w:rFonts w:ascii="黑体" w:eastAsia="黑体"/>
          <w:bCs/>
          <w:sz w:val="28"/>
          <w:szCs w:val="28"/>
          <w:highlight w:val="none"/>
        </w:rPr>
        <w:t xml:space="preserve">中小企业声明函（服务）</w:t>
      </w:r>
      <w:r>
        <w:rPr>
          <w:rFonts w:ascii="黑体" w:eastAsia="黑体"/>
          <w:bCs/>
          <w:sz w:val="28"/>
          <w:szCs w:val="28"/>
          <w:highlight w:val="none"/>
        </w:rPr>
      </w:r>
      <w:r/>
    </w:p>
    <w:p>
      <w:pPr>
        <w:pStyle w:val="735"/>
        <w:ind w:firstLine="480"/>
        <w:spacing w:line="580" w:lineRule="exact"/>
        <w:rPr>
          <w:rFonts w:hint="eastAsia"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rPr>
          <w:rFonts w:hint="eastAsia" w:hAnsi="宋体"/>
          <w:bCs/>
          <w:sz w:val="24"/>
          <w:highlight w:val="none"/>
        </w:rPr>
      </w:r>
      <w:r/>
    </w:p>
    <w:p>
      <w:pPr>
        <w:pStyle w:val="735"/>
        <w:ind w:firstLine="480"/>
        <w:spacing w:line="580" w:lineRule="exact"/>
        <w:rPr>
          <w:rFonts w:hint="eastAsia"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rPr>
          <w:rFonts w:hint="eastAsia" w:hAnsi="宋体"/>
          <w:bCs/>
          <w:sz w:val="24"/>
          <w:highlight w:val="none"/>
        </w:rPr>
      </w:r>
      <w:r/>
    </w:p>
    <w:p>
      <w:pPr>
        <w:pStyle w:val="735"/>
        <w:ind w:firstLine="480"/>
        <w:spacing w:line="580" w:lineRule="exact"/>
        <w:rPr>
          <w:rFonts w:hint="eastAsia" w:hAnsi="宋体"/>
          <w:bCs/>
          <w:sz w:val="24"/>
          <w:highlight w:val="none"/>
        </w:rPr>
      </w:pPr>
      <w:r>
        <w:rPr>
          <w:rFonts w:hAnsi="宋体"/>
          <w:bCs/>
          <w:sz w:val="24"/>
          <w:highlight w:val="none"/>
        </w:rPr>
        <w:t xml:space="preserve">……</w:t>
      </w:r>
      <w:r>
        <w:rPr>
          <w:rFonts w:hint="eastAsia" w:hAnsi="宋体"/>
          <w:bCs/>
          <w:sz w:val="24"/>
          <w:highlight w:val="none"/>
        </w:rPr>
      </w:r>
      <w:r/>
    </w:p>
    <w:p>
      <w:pPr>
        <w:pStyle w:val="735"/>
        <w:ind w:firstLine="480"/>
        <w:spacing w:line="580" w:lineRule="exact"/>
        <w:rPr>
          <w:rFonts w:hint="eastAsia"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hAnsi="宋体"/>
          <w:bCs/>
          <w:sz w:val="24"/>
          <w:highlight w:val="none"/>
        </w:rPr>
      </w:r>
      <w:r/>
    </w:p>
    <w:p>
      <w:pPr>
        <w:pStyle w:val="735"/>
        <w:rPr>
          <w:rFonts w:hint="eastAsia" w:ascii="黑体" w:hAnsi="宋体" w:eastAsia="黑体"/>
          <w:bCs/>
          <w:sz w:val="24"/>
          <w:highlight w:val="none"/>
        </w:rPr>
      </w:pPr>
      <w:r>
        <w:rPr>
          <w:rFonts w:hint="eastAsia" w:ascii="黑体" w:hAnsi="宋体" w:eastAsia="黑体"/>
          <w:bCs/>
          <w:sz w:val="24"/>
          <w:highlight w:val="none"/>
        </w:rPr>
      </w:r>
      <w:r/>
    </w:p>
    <w:p>
      <w:pPr>
        <w:pStyle w:val="735"/>
        <w:rPr>
          <w:rFonts w:hint="eastAsia" w:ascii="黑体" w:hAnsi="宋体" w:eastAsia="黑体"/>
          <w:bCs/>
          <w:sz w:val="24"/>
          <w:highlight w:val="none"/>
        </w:rPr>
      </w:pPr>
      <w:r>
        <w:rPr>
          <w:rFonts w:hint="eastAsia" w:ascii="黑体" w:hAnsi="宋体" w:eastAsia="黑体"/>
          <w:bCs/>
          <w:sz w:val="24"/>
          <w:highlight w:val="none"/>
        </w:rPr>
        <w:t xml:space="preserve"> </w:t>
      </w:r>
      <w:r>
        <w:rPr>
          <w:rFonts w:hint="eastAsia" w:ascii="黑体" w:hAnsi="宋体" w:eastAsia="黑体"/>
          <w:bCs/>
          <w:sz w:val="24"/>
          <w:highlight w:val="none"/>
        </w:rPr>
      </w:r>
      <w:r/>
    </w:p>
    <w:p>
      <w:pPr>
        <w:pStyle w:val="735"/>
        <w:rPr>
          <w:rFonts w:hint="eastAsia" w:ascii="黑体" w:hAnsi="宋体" w:eastAsia="黑体"/>
          <w:bCs/>
          <w:sz w:val="24"/>
          <w:highlight w:val="none"/>
        </w:rPr>
      </w:pPr>
      <w:r>
        <w:rPr>
          <w:rFonts w:hint="eastAsia" w:ascii="黑体" w:hAnsi="宋体" w:eastAsia="黑体"/>
          <w:bCs/>
          <w:sz w:val="24"/>
          <w:highlight w:val="none"/>
        </w:rPr>
      </w:r>
      <w:r/>
    </w:p>
    <w:p>
      <w:pPr>
        <w:pStyle w:val="735"/>
        <w:ind w:firstLine="4800"/>
        <w:spacing w:line="360" w:lineRule="auto"/>
        <w:rPr>
          <w:rFonts w:hint="eastAsia" w:hAnsi="宋体"/>
          <w:bCs/>
          <w:sz w:val="24"/>
          <w:highlight w:val="none"/>
        </w:rPr>
      </w:pPr>
      <w:r>
        <w:rPr>
          <w:rFonts w:hint="eastAsia" w:hAnsi="宋体"/>
          <w:bCs/>
          <w:sz w:val="24"/>
          <w:highlight w:val="none"/>
        </w:rPr>
        <w:t xml:space="preserve">企业名称（盖章）：</w:t>
      </w:r>
      <w:r>
        <w:rPr>
          <w:rFonts w:hint="eastAsia" w:hAnsi="宋体"/>
          <w:bCs/>
          <w:sz w:val="24"/>
          <w:highlight w:val="none"/>
        </w:rPr>
      </w:r>
      <w:r/>
    </w:p>
    <w:p>
      <w:pPr>
        <w:pStyle w:val="735"/>
        <w:ind w:firstLine="4800"/>
        <w:spacing w:line="360" w:lineRule="auto"/>
        <w:rPr>
          <w:rFonts w:hint="eastAsia" w:hAnsi="宋体"/>
          <w:bCs/>
          <w:sz w:val="24"/>
          <w:highlight w:val="none"/>
        </w:rPr>
      </w:pPr>
      <w:r>
        <w:rPr>
          <w:rFonts w:hint="eastAsia" w:hAnsi="宋体"/>
          <w:bCs/>
          <w:sz w:val="24"/>
          <w:highlight w:val="none"/>
        </w:rPr>
      </w:r>
      <w:r/>
    </w:p>
    <w:p>
      <w:pPr>
        <w:pStyle w:val="735"/>
        <w:ind w:firstLine="4800"/>
        <w:spacing w:line="360" w:lineRule="auto"/>
        <w:rPr>
          <w:rFonts w:hint="eastAsia" w:hAnsi="宋体"/>
          <w:bCs/>
          <w:sz w:val="24"/>
          <w:highlight w:val="none"/>
        </w:rPr>
      </w:pPr>
      <w:r>
        <w:rPr>
          <w:rFonts w:hint="eastAsia" w:hAnsi="宋体"/>
          <w:bCs/>
          <w:sz w:val="24"/>
          <w:highlight w:val="none"/>
        </w:rPr>
        <w:t xml:space="preserve">日　　　　　　期：</w:t>
      </w:r>
      <w:r>
        <w:rPr>
          <w:rFonts w:hint="eastAsia" w:hAnsi="宋体"/>
          <w:bCs/>
          <w:sz w:val="24"/>
          <w:highlight w:val="none"/>
        </w:rPr>
      </w:r>
      <w:r/>
    </w:p>
    <w:p>
      <w:pPr>
        <w:pStyle w:val="735"/>
        <w:spacing w:line="360" w:lineRule="auto"/>
        <w:rPr>
          <w:rFonts w:hint="eastAsia" w:hAnsi="宋体"/>
          <w:b/>
          <w:sz w:val="22"/>
          <w:szCs w:val="22"/>
          <w:highlight w:val="none"/>
        </w:rPr>
      </w:pPr>
      <w:r>
        <w:rPr>
          <w:rFonts w:hint="eastAsia" w:hAnsi="宋体"/>
          <w:b/>
          <w:sz w:val="22"/>
          <w:szCs w:val="22"/>
          <w:highlight w:val="none"/>
        </w:rPr>
      </w:r>
      <w:r/>
    </w:p>
    <w:p>
      <w:pPr>
        <w:pStyle w:val="735"/>
        <w:ind w:firstLine="442"/>
        <w:spacing w:line="360" w:lineRule="auto"/>
        <w:rPr>
          <w:rFonts w:hint="eastAsia" w:hAnsi="宋体"/>
          <w:b/>
          <w:sz w:val="22"/>
          <w:szCs w:val="22"/>
          <w:highlight w:val="none"/>
        </w:rPr>
      </w:pPr>
      <w:r>
        <w:rPr>
          <w:rFonts w:hint="eastAsia" w:hAnsi="宋体"/>
          <w:b/>
          <w:sz w:val="22"/>
          <w:szCs w:val="22"/>
          <w:highlight w:val="none"/>
        </w:rPr>
      </w:r>
      <w:r/>
    </w:p>
    <w:p>
      <w:pPr>
        <w:pStyle w:val="735"/>
        <w:ind w:firstLine="442"/>
        <w:spacing w:line="360" w:lineRule="auto"/>
        <w:rPr>
          <w:rFonts w:hint="eastAsia" w:hAnsi="宋体"/>
          <w:b/>
          <w:sz w:val="22"/>
          <w:szCs w:val="22"/>
          <w:highlight w:val="none"/>
        </w:rPr>
      </w:pPr>
      <w:r>
        <w:rPr>
          <w:rFonts w:hint="eastAsia" w:hAnsi="宋体"/>
          <w:b/>
          <w:sz w:val="22"/>
          <w:szCs w:val="22"/>
          <w:highlight w:val="none"/>
        </w:rPr>
      </w:r>
      <w:r/>
    </w:p>
    <w:p>
      <w:pPr>
        <w:pStyle w:val="735"/>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rPr>
          <w:highlight w:val="none"/>
        </w:rPr>
      </w:r>
      <w:r/>
    </w:p>
    <w:p>
      <w:pPr>
        <w:pStyle w:val="735"/>
        <w:ind w:firstLine="442"/>
        <w:spacing w:line="360" w:lineRule="auto"/>
        <w:rPr>
          <w:rFonts w:hint="eastAsia"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rPr>
          <w:rFonts w:hint="eastAsia" w:hAnsi="宋体"/>
          <w:b/>
          <w:sz w:val="22"/>
          <w:szCs w:val="22"/>
          <w:highlight w:val="none"/>
        </w:rPr>
      </w:r>
      <w:r/>
    </w:p>
    <w:p>
      <w:pPr>
        <w:pStyle w:val="735"/>
        <w:spacing w:line="360" w:lineRule="auto"/>
        <w:rPr>
          <w:rFonts w:hint="eastAsia" w:ascii="黑体" w:hAnsi="宋体" w:eastAsia="黑体"/>
          <w:bCs/>
          <w:sz w:val="24"/>
          <w:szCs w:val="22"/>
          <w:highlight w:val="none"/>
        </w:rPr>
      </w:pPr>
      <w:r>
        <w:rPr>
          <w:rFonts w:hint="eastAsia" w:hAnsi="宋体"/>
          <w:bCs/>
          <w:sz w:val="22"/>
          <w:szCs w:val="22"/>
          <w:highlight w:val="none"/>
          <w:vertAlign w:val="superscript"/>
        </w:rPr>
        <w:t xml:space="preserve">1</w:t>
      </w:r>
      <w:r>
        <w:rPr>
          <w:rFonts w:hint="eastAsia" w:hAnsi="宋体"/>
          <w:bCs/>
          <w:sz w:val="22"/>
          <w:szCs w:val="22"/>
          <w:highlight w:val="none"/>
        </w:rPr>
        <w:t xml:space="preserve">从业人员、营业收入、资产总额填报上一年度数据，无上一年度数据的新成立企业可不填报。</w:t>
      </w:r>
      <w:r>
        <w:rPr>
          <w:rFonts w:hint="eastAsia" w:ascii="黑体" w:hAnsi="宋体" w:eastAsia="黑体"/>
          <w:bCs/>
          <w:sz w:val="24"/>
          <w:szCs w:val="22"/>
          <w:highlight w:val="none"/>
        </w:rPr>
      </w:r>
      <w:r/>
    </w:p>
    <w:p>
      <w:pPr>
        <w:pStyle w:val="735"/>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t xml:space="preserve">（十）残疾人福利性单位声明函（格式）</w:t>
      </w:r>
      <w:r>
        <w:rPr>
          <w:rFonts w:hint="eastAsia" w:ascii="黑体" w:hAnsi="宋体" w:eastAsia="黑体"/>
          <w:bCs/>
          <w:sz w:val="24"/>
          <w:szCs w:val="22"/>
          <w:highlight w:val="none"/>
        </w:rPr>
      </w:r>
      <w:r/>
    </w:p>
    <w:p>
      <w:pPr>
        <w:pStyle w:val="735"/>
        <w:rPr>
          <w:highlight w:val="none"/>
        </w:rPr>
      </w:pPr>
      <w:r>
        <w:rPr>
          <w:highlight w:val="none"/>
        </w:rPr>
      </w:r>
      <w:r/>
    </w:p>
    <w:p>
      <w:pPr>
        <w:pStyle w:val="735"/>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735"/>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735"/>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735"/>
        <w:ind w:firstLine="480"/>
        <w:spacing w:line="440" w:lineRule="exact"/>
        <w:rPr>
          <w:rFonts w:hint="eastAsia" w:hAnsi="宋体" w:cs="宋体"/>
          <w:sz w:val="24"/>
          <w:highlight w:val="none"/>
        </w:rPr>
        <w:outlineLvl w:val="0"/>
      </w:pPr>
      <w:r>
        <w:rPr>
          <w:rFonts w:hint="eastAsia" w:hAnsi="宋体" w:cs="宋体"/>
          <w:sz w:val="24"/>
          <w:highlight w:val="none"/>
        </w:rPr>
        <w:t xml:space="preserve">本公司郑重承诺，根据《财政部司法部中国残疾人联合会关于促进残疾人就业政府采购政策的通知》（财库</w:t>
      </w:r>
      <w:r>
        <w:rPr>
          <w:rFonts w:hint="eastAsia" w:hAnsi="宋体" w:cs="宋体"/>
          <w:sz w:val="24"/>
          <w:highlight w:val="none"/>
          <w:lang w:eastAsia="zh-CN"/>
        </w:rPr>
        <w:t xml:space="preserve">〔2017〕141号</w:t>
      </w:r>
      <w:r>
        <w:rPr>
          <w:rFonts w:hint="eastAsia" w:hAnsi="宋体" w:cs="宋体"/>
          <w:sz w:val="24"/>
          <w:highlight w:val="none"/>
        </w:rPr>
        <w:t xml:space="preserve">）的规定，本单位为符合条件的残疾人福利性单位，且本单位参加</w:t>
      </w:r>
      <w:r>
        <w:rPr>
          <w:rFonts w:hint="eastAsia" w:hAnsi="宋体" w:cs="宋体"/>
          <w:sz w:val="24"/>
          <w:highlight w:val="none"/>
          <w:u w:val="single"/>
        </w:rPr>
        <w:t xml:space="preserve">                 </w:t>
      </w:r>
      <w:r>
        <w:rPr>
          <w:rFonts w:hint="eastAsia" w:hAnsi="宋体" w:cs="宋体"/>
          <w:sz w:val="24"/>
          <w:highlight w:val="none"/>
        </w:rPr>
        <w:t xml:space="preserve">单位的</w:t>
      </w:r>
      <w:r>
        <w:rPr>
          <w:rFonts w:hint="eastAsia" w:hAnsi="宋体" w:cs="宋体"/>
          <w:sz w:val="24"/>
          <w:highlight w:val="none"/>
          <w:u w:val="single"/>
        </w:rPr>
        <w:t xml:space="preserve">           </w:t>
      </w:r>
      <w:r>
        <w:rPr>
          <w:rFonts w:hint="eastAsia" w:hAnsi="宋体" w:cs="宋体"/>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sz w:val="24"/>
          <w:highlight w:val="none"/>
        </w:rPr>
      </w:r>
      <w:r/>
    </w:p>
    <w:p>
      <w:pPr>
        <w:pStyle w:val="735"/>
        <w:spacing w:line="440" w:lineRule="exact"/>
        <w:rPr>
          <w:rFonts w:hint="eastAsia" w:hAnsi="宋体" w:cs="宋体"/>
          <w:sz w:val="24"/>
          <w:highlight w:val="none"/>
        </w:rPr>
        <w:outlineLvl w:val="0"/>
      </w:pPr>
      <w:r>
        <w:rPr>
          <w:rFonts w:hint="eastAsia" w:hAnsi="宋体" w:cs="宋体"/>
          <w:sz w:val="24"/>
          <w:highlight w:val="none"/>
        </w:rPr>
      </w:r>
      <w:r/>
    </w:p>
    <w:p>
      <w:pPr>
        <w:pStyle w:val="735"/>
        <w:ind w:firstLine="480"/>
        <w:spacing w:line="440" w:lineRule="exact"/>
        <w:rPr>
          <w:rFonts w:hint="eastAsia" w:hAnsi="宋体" w:cs="宋体"/>
          <w:sz w:val="24"/>
          <w:highlight w:val="none"/>
        </w:rPr>
        <w:outlineLvl w:val="0"/>
      </w:pPr>
      <w:r>
        <w:rPr>
          <w:rFonts w:hint="eastAsia" w:hAnsi="宋体" w:cs="宋体"/>
          <w:sz w:val="24"/>
          <w:highlight w:val="none"/>
        </w:rPr>
        <w:t xml:space="preserve">本公司对上述声明的真实性负责。如有虚假，将依法承担相应责任。</w:t>
      </w:r>
      <w:r>
        <w:rPr>
          <w:rFonts w:hint="eastAsia" w:hAnsi="宋体" w:cs="宋体"/>
          <w:sz w:val="24"/>
          <w:highlight w:val="none"/>
        </w:rPr>
      </w:r>
      <w:r/>
    </w:p>
    <w:p>
      <w:pPr>
        <w:pStyle w:val="735"/>
        <w:spacing w:line="440" w:lineRule="exact"/>
        <w:rPr>
          <w:rFonts w:hint="eastAsia" w:hAnsi="宋体" w:cs="宋体"/>
          <w:sz w:val="24"/>
          <w:highlight w:val="none"/>
        </w:rPr>
        <w:outlineLvl w:val="0"/>
      </w:pPr>
      <w:r>
        <w:rPr>
          <w:rFonts w:hint="eastAsia" w:hAnsi="宋体" w:cs="宋体"/>
          <w:sz w:val="24"/>
          <w:highlight w:val="none"/>
        </w:rPr>
      </w:r>
      <w:r/>
    </w:p>
    <w:p>
      <w:pPr>
        <w:pStyle w:val="735"/>
        <w:spacing w:line="440" w:lineRule="exact"/>
        <w:rPr>
          <w:rFonts w:hint="eastAsia" w:hAnsi="宋体" w:cs="宋体"/>
          <w:sz w:val="24"/>
          <w:highlight w:val="none"/>
        </w:rPr>
        <w:outlineLvl w:val="0"/>
      </w:pPr>
      <w:r>
        <w:rPr>
          <w:rFonts w:hAnsi="宋体" w:cs="宋体"/>
          <w:sz w:val="24"/>
          <w:highlight w:val="none"/>
        </w:rPr>
        <w:tab/>
      </w:r>
      <w:r>
        <w:rPr>
          <w:rFonts w:hint="eastAsia" w:hAnsi="宋体" w:cs="宋体"/>
          <w:sz w:val="24"/>
          <w:highlight w:val="none"/>
        </w:rPr>
      </w:r>
      <w:r/>
    </w:p>
    <w:p>
      <w:pPr>
        <w:pStyle w:val="735"/>
        <w:spacing w:line="440" w:lineRule="exact"/>
        <w:rPr>
          <w:rFonts w:hint="eastAsia" w:hAnsi="宋体" w:cs="宋体"/>
          <w:sz w:val="24"/>
          <w:highlight w:val="none"/>
        </w:rPr>
        <w:outlineLvl w:val="0"/>
      </w:pPr>
      <w:r>
        <w:rPr>
          <w:rFonts w:hint="eastAsia" w:hAnsi="宋体" w:cs="宋体"/>
          <w:sz w:val="24"/>
          <w:highlight w:val="none"/>
        </w:rPr>
      </w:r>
      <w:r/>
    </w:p>
    <w:p>
      <w:pPr>
        <w:pStyle w:val="735"/>
        <w:jc w:val="right"/>
        <w:spacing w:line="440" w:lineRule="exact"/>
        <w:rPr>
          <w:rFonts w:hint="eastAsia" w:hAnsi="宋体" w:cs="宋体"/>
          <w:sz w:val="24"/>
          <w:highlight w:val="none"/>
        </w:rPr>
        <w:outlineLvl w:val="0"/>
      </w:pPr>
      <w:r>
        <w:rPr>
          <w:rFonts w:hint="eastAsia" w:hAnsi="宋体" w:cs="宋体"/>
          <w:sz w:val="24"/>
          <w:highlight w:val="none"/>
        </w:rPr>
        <w:t xml:space="preserve">企业名称（盖章）：</w:t>
      </w:r>
      <w:r>
        <w:rPr>
          <w:rFonts w:hint="eastAsia" w:hAnsi="宋体" w:cs="宋体"/>
          <w:sz w:val="24"/>
          <w:highlight w:val="none"/>
        </w:rPr>
      </w:r>
      <w:r/>
    </w:p>
    <w:p>
      <w:pPr>
        <w:pStyle w:val="735"/>
        <w:jc w:val="right"/>
        <w:spacing w:line="440" w:lineRule="exact"/>
        <w:rPr>
          <w:rFonts w:hint="eastAsia" w:hAnsi="宋体" w:cs="宋体"/>
          <w:sz w:val="24"/>
          <w:highlight w:val="none"/>
        </w:rPr>
        <w:outlineLvl w:val="0"/>
      </w:pPr>
      <w:r>
        <w:rPr>
          <w:rFonts w:hint="eastAsia" w:hAnsi="宋体" w:cs="宋体"/>
          <w:sz w:val="24"/>
          <w:highlight w:val="none"/>
        </w:rPr>
      </w:r>
      <w:r/>
    </w:p>
    <w:p>
      <w:pPr>
        <w:pStyle w:val="735"/>
        <w:jc w:val="right"/>
        <w:spacing w:line="440" w:lineRule="exact"/>
        <w:rPr>
          <w:rFonts w:hint="eastAsia" w:hAnsi="宋体" w:cs="宋体"/>
          <w:sz w:val="24"/>
          <w:highlight w:val="none"/>
        </w:rPr>
        <w:outlineLvl w:val="0"/>
      </w:pPr>
      <w:r>
        <w:rPr>
          <w:rFonts w:hint="eastAsia" w:hAnsi="宋体" w:cs="宋体"/>
          <w:sz w:val="24"/>
          <w:highlight w:val="none"/>
        </w:rPr>
        <w:t xml:space="preserve">日　　　　　　期：</w:t>
      </w:r>
      <w:r>
        <w:rPr>
          <w:rFonts w:hint="eastAsia" w:hAnsi="宋体" w:cs="宋体"/>
          <w:sz w:val="24"/>
          <w:highlight w:val="none"/>
        </w:rPr>
      </w:r>
      <w:r/>
    </w:p>
    <w:p>
      <w:pPr>
        <w:pStyle w:val="735"/>
        <w:rPr>
          <w:rFonts w:hint="eastAsia" w:ascii="宋体" w:hAnsi="宋体" w:cs="宋体"/>
          <w:sz w:val="24"/>
          <w:highlight w:val="none"/>
        </w:rPr>
      </w:pPr>
      <w:r>
        <w:rPr>
          <w:rFonts w:hint="eastAsia" w:ascii="宋体" w:hAnsi="宋体" w:cs="宋体"/>
          <w:sz w:val="24"/>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943"/>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735"/>
        <w:rPr>
          <w:rFonts w:hint="eastAsia" w:ascii="宋体" w:hAnsi="宋体" w:cs="宋体"/>
          <w:b/>
          <w:sz w:val="32"/>
          <w:szCs w:val="32"/>
          <w:highlight w:val="none"/>
        </w:rPr>
      </w:pPr>
      <w:r>
        <w:rPr>
          <w:rFonts w:hint="eastAsia" w:ascii="宋体" w:hAnsi="宋体" w:cs="宋体"/>
          <w:b/>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35"/>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35"/>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735"/>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735"/>
        <w:rPr>
          <w:rFonts w:hint="eastAsia" w:hAnsi="宋体" w:cs="宋体"/>
          <w:b/>
          <w:bCs/>
          <w:sz w:val="24"/>
          <w:highlight w:val="none"/>
        </w:rPr>
      </w:pPr>
      <w:r>
        <w:rPr>
          <w:rFonts w:hint="eastAsia" w:hAnsi="宋体" w:cs="宋体"/>
          <w:b/>
          <w:bCs/>
          <w:sz w:val="24"/>
          <w:highlight w:val="none"/>
        </w:rPr>
      </w:r>
      <w:r/>
    </w:p>
    <w:p>
      <w:pPr>
        <w:pStyle w:val="735"/>
        <w:spacing w:line="360" w:lineRule="auto"/>
        <w:rPr>
          <w:b/>
          <w:color w:val="000000"/>
          <w:sz w:val="28"/>
          <w:szCs w:val="28"/>
          <w:highlight w:val="none"/>
        </w:rPr>
      </w:pPr>
      <w:r>
        <w:rPr>
          <w:rFonts w:hint="eastAsia" w:ascii="黑体" w:hAnsi="宋体" w:eastAsia="黑体"/>
          <w:bCs/>
          <w:sz w:val="24"/>
          <w:szCs w:val="22"/>
          <w:highlight w:val="none"/>
        </w:rPr>
        <w:t xml:space="preserve">（十一）偏离表（格式）：</w:t>
      </w:r>
      <w:r>
        <w:rPr>
          <w:b/>
          <w:color w:val="000000"/>
          <w:sz w:val="28"/>
          <w:szCs w:val="28"/>
          <w:highlight w:val="none"/>
        </w:rPr>
      </w:r>
      <w:r/>
    </w:p>
    <w:p>
      <w:pPr>
        <w:pStyle w:val="735"/>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35"/>
        <w:ind w:firstLine="490"/>
        <w:jc w:val="cente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Cs/>
          <w:color w:val="000000"/>
          <w:sz w:val="24"/>
          <w:szCs w:val="24"/>
          <w:highlight w:val="none"/>
        </w:rPr>
      </w:r>
      <w:r/>
    </w:p>
    <w:p>
      <w:pPr>
        <w:pStyle w:val="735"/>
        <w:jc w:val="cente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3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73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5"/>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w:t>
      </w:r>
      <w:r>
        <w:rPr>
          <w:rFonts w:hint="eastAsia" w:ascii="宋体" w:hAnsi="宋体" w:eastAsia="宋体" w:cs="宋体"/>
          <w:bCs/>
          <w:color w:val="000000"/>
          <w:sz w:val="24"/>
          <w:szCs w:val="24"/>
          <w:highlight w:val="none"/>
          <w:lang w:eastAsia="zh-CN"/>
        </w:rPr>
        <w:t xml:space="preserve">签章</w:t>
      </w:r>
      <w:r>
        <w:rPr>
          <w:rFonts w:hint="eastAsia" w:ascii="宋体" w:hAnsi="宋体" w:eastAsia="宋体" w:cs="宋体"/>
          <w:bCs/>
          <w:color w:val="000000"/>
          <w:sz w:val="24"/>
          <w:szCs w:val="24"/>
          <w:highlight w:val="none"/>
        </w:rPr>
        <w:t xml:space="preserve">）：</w:t>
      </w:r>
      <w:r>
        <w:rPr>
          <w:rFonts w:hint="eastAsia" w:ascii="宋体" w:hAnsi="宋体" w:eastAsia="宋体" w:cs="宋体"/>
          <w:b/>
          <w:color w:val="000000"/>
          <w:sz w:val="24"/>
          <w:szCs w:val="24"/>
          <w:highlight w:val="none"/>
        </w:rPr>
      </w:r>
      <w:r/>
    </w:p>
    <w:p>
      <w:pPr>
        <w:pStyle w:val="735"/>
        <w:ind w:firstLine="42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35"/>
        <w:ind w:firstLine="42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35"/>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注：（1）本表不得删除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5"/>
        <w:ind w:firstLine="480"/>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（2）如无任何偏离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请于本表 “偏离说明”中注明“无偏离”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5"/>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（3）如有偏离项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请于本表中列明偏离内容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如需要可自行延长</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其余无偏离内容不须赘述</w:t>
      </w:r>
      <w:bookmarkStart w:id="19" w:name="_格式2__法定代表人授权书"/>
      <w:r/>
      <w:bookmarkEnd w:id="19"/>
      <w:r/>
      <w:bookmarkStart w:id="20" w:name="_Hlt26955066"/>
      <w:r/>
      <w:bookmarkEnd w:id="20"/>
      <w:r/>
      <w:bookmarkStart w:id="21" w:name="_Hlt26609389"/>
      <w:r/>
      <w:bookmarkEnd w:id="21"/>
      <w:r/>
      <w:bookmarkStart w:id="22" w:name="_Hlt26671374"/>
      <w:r/>
      <w:bookmarkEnd w:id="22"/>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5"/>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pStyle w:val="735"/>
        <w:rPr>
          <w:rFonts w:hint="eastAsia" w:ascii="黑体" w:hAnsi="宋体" w:eastAsia="黑体"/>
          <w:bCs/>
          <w:sz w:val="24"/>
          <w:szCs w:val="22"/>
          <w:highlight w:val="none"/>
        </w:rPr>
      </w:pPr>
      <w:r>
        <w:rPr>
          <w:rFonts w:hint="eastAsia" w:ascii="黑体" w:hAnsi="宋体" w:eastAsia="黑体"/>
          <w:bCs/>
          <w:sz w:val="24"/>
          <w:szCs w:val="22"/>
          <w:highlight w:val="none"/>
        </w:rPr>
        <w:br w:type="page" w:clear="all"/>
      </w:r>
      <w:r>
        <w:rPr>
          <w:rFonts w:hint="eastAsia" w:ascii="黑体" w:hAnsi="宋体" w:eastAsia="黑体"/>
          <w:bCs/>
          <w:sz w:val="24"/>
          <w:highlight w:val="none"/>
          <w:lang w:eastAsia="zh-CN"/>
        </w:rPr>
        <w:t xml:space="preserve">（</w:t>
      </w:r>
      <w:r>
        <w:rPr>
          <w:rFonts w:hint="eastAsia" w:ascii="黑体" w:hAnsi="宋体" w:eastAsia="黑体"/>
          <w:bCs/>
          <w:sz w:val="24"/>
          <w:highlight w:val="none"/>
          <w:lang w:val="en-US" w:eastAsia="zh-CN"/>
        </w:rPr>
        <w:t xml:space="preserve">十二</w:t>
      </w:r>
      <w:r>
        <w:rPr>
          <w:rFonts w:hint="eastAsia" w:ascii="黑体" w:hAnsi="宋体" w:eastAsia="黑体"/>
          <w:bCs/>
          <w:sz w:val="24"/>
          <w:highlight w:val="none"/>
          <w:lang w:eastAsia="zh-CN"/>
        </w:rPr>
        <w:t xml:space="preserve">）</w:t>
      </w:r>
      <w:r>
        <w:rPr>
          <w:rFonts w:hint="eastAsia" w:ascii="黑体" w:hAnsi="宋体" w:eastAsia="黑体"/>
          <w:bCs/>
          <w:sz w:val="24"/>
          <w:szCs w:val="22"/>
          <w:highlight w:val="none"/>
        </w:rPr>
        <w:t xml:space="preserve">中标标段优先顺序承诺函（格式）</w:t>
      </w:r>
      <w:r>
        <w:rPr>
          <w:rFonts w:hint="eastAsia" w:ascii="黑体" w:hAnsi="宋体" w:eastAsia="黑体"/>
          <w:bCs/>
          <w:sz w:val="24"/>
          <w:szCs w:val="22"/>
          <w:highlight w:val="none"/>
        </w:rPr>
      </w:r>
      <w:r/>
    </w:p>
    <w:p>
      <w:pPr>
        <w:pStyle w:val="735"/>
        <w:jc w:val="center"/>
        <w:rPr>
          <w:rFonts w:hint="eastAsia" w:hAnsi="宋体"/>
          <w:b/>
          <w:sz w:val="32"/>
          <w:szCs w:val="32"/>
          <w:highlight w:val="none"/>
        </w:rPr>
      </w:pPr>
      <w:r>
        <w:rPr>
          <w:rFonts w:hint="eastAsia" w:hAnsi="宋体"/>
          <w:b/>
          <w:sz w:val="32"/>
          <w:szCs w:val="32"/>
          <w:highlight w:val="none"/>
        </w:rPr>
      </w:r>
      <w:r/>
    </w:p>
    <w:p>
      <w:pPr>
        <w:pStyle w:val="735"/>
        <w:jc w:val="center"/>
        <w:rPr>
          <w:rFonts w:hint="eastAsia" w:hAnsi="宋体"/>
          <w:b/>
          <w:sz w:val="32"/>
          <w:szCs w:val="32"/>
          <w:highlight w:val="none"/>
        </w:rPr>
      </w:pPr>
      <w:r>
        <w:rPr>
          <w:rFonts w:hint="eastAsia" w:hAnsi="宋体"/>
          <w:b/>
          <w:sz w:val="32"/>
          <w:szCs w:val="32"/>
          <w:highlight w:val="none"/>
        </w:rPr>
      </w:r>
      <w:r/>
    </w:p>
    <w:p>
      <w:pPr>
        <w:pStyle w:val="735"/>
        <w:jc w:val="center"/>
        <w:rPr>
          <w:rFonts w:hAnsi="宋体"/>
          <w:b/>
          <w:sz w:val="32"/>
          <w:szCs w:val="32"/>
          <w:highlight w:val="none"/>
        </w:rPr>
      </w:pPr>
      <w:r>
        <w:rPr>
          <w:rFonts w:hint="eastAsia" w:hAnsi="宋体"/>
          <w:b/>
          <w:sz w:val="32"/>
          <w:szCs w:val="32"/>
          <w:highlight w:val="none"/>
        </w:rPr>
        <w:t xml:space="preserve">中标标段优先顺序承诺函</w:t>
      </w:r>
      <w:r>
        <w:rPr>
          <w:rFonts w:hAnsi="宋体"/>
          <w:b/>
          <w:sz w:val="32"/>
          <w:szCs w:val="32"/>
          <w:highlight w:val="none"/>
        </w:rPr>
      </w:r>
      <w:r/>
    </w:p>
    <w:p>
      <w:pPr>
        <w:pStyle w:val="735"/>
        <w:rPr>
          <w:rFonts w:hAnsi="宋体"/>
          <w:sz w:val="24"/>
          <w:highlight w:val="none"/>
        </w:rPr>
      </w:pPr>
      <w:r>
        <w:rPr>
          <w:rFonts w:hAnsi="宋体"/>
          <w:sz w:val="24"/>
          <w:highlight w:val="none"/>
        </w:rPr>
      </w:r>
      <w:r/>
    </w:p>
    <w:p>
      <w:pPr>
        <w:pStyle w:val="735"/>
        <w:ind w:firstLine="480"/>
        <w:spacing w:line="360" w:lineRule="auto"/>
        <w:rPr>
          <w:rFonts w:hint="eastAsia" w:ascii="宋体" w:hAnsi="宋体" w:eastAsia="宋体" w:cs="Times New Roman"/>
          <w:b/>
          <w:bCs w:val="0"/>
          <w:sz w:val="24"/>
          <w:highlight w:val="none"/>
        </w:rPr>
      </w:pPr>
      <w:r>
        <w:rPr>
          <w:rFonts w:hint="eastAsia" w:ascii="宋体" w:hAnsi="宋体" w:eastAsia="宋体" w:cs="Times New Roman"/>
          <w:b w:val="0"/>
          <w:bCs/>
          <w:sz w:val="24"/>
          <w:highlight w:val="none"/>
        </w:rPr>
        <w:t xml:space="preserve">致：</w:t>
      </w:r>
      <w:r>
        <w:rPr>
          <w:rFonts w:hint="eastAsia" w:ascii="宋体" w:hAnsi="宋体" w:eastAsia="宋体" w:cs="Times New Roman"/>
          <w:b w:val="0"/>
          <w:bCs/>
          <w:sz w:val="24"/>
          <w:highlight w:val="none"/>
          <w:u w:val="single"/>
        </w:rPr>
        <w:t xml:space="preserve">      （采购人名称）      </w:t>
      </w:r>
      <w:r>
        <w:rPr>
          <w:rFonts w:hint="eastAsia" w:ascii="宋体" w:hAnsi="宋体" w:eastAsia="宋体" w:cs="Times New Roman"/>
          <w:b/>
          <w:bCs w:val="0"/>
          <w:sz w:val="24"/>
          <w:highlight w:val="none"/>
        </w:rPr>
        <w:t xml:space="preserve">：</w:t>
      </w:r>
      <w:r>
        <w:rPr>
          <w:rFonts w:hint="eastAsia" w:ascii="宋体" w:hAnsi="宋体" w:eastAsia="宋体" w:cs="Times New Roman"/>
          <w:b/>
          <w:bCs w:val="0"/>
          <w:sz w:val="24"/>
          <w:highlight w:val="none"/>
        </w:rPr>
      </w:r>
      <w:r/>
    </w:p>
    <w:p>
      <w:pPr>
        <w:pStyle w:val="735"/>
        <w:ind w:firstLine="48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735"/>
        <w:ind w:firstLine="48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（1）我公司充分理解本次</w:t>
      </w:r>
      <w:r>
        <w:rPr>
          <w:rFonts w:hint="eastAsia" w:ascii="宋体" w:hAnsi="宋体" w:eastAsia="宋体" w:cs="Times New Roman"/>
          <w:bCs/>
          <w:sz w:val="24"/>
          <w:highlight w:val="none"/>
          <w:u w:val="single"/>
        </w:rPr>
        <w:t xml:space="preserve">   (项目名称)   </w:t>
      </w:r>
      <w:r>
        <w:rPr>
          <w:rFonts w:hint="eastAsia" w:ascii="宋体" w:hAnsi="宋体" w:eastAsia="宋体" w:cs="Times New Roman"/>
          <w:bCs/>
          <w:sz w:val="24"/>
          <w:highlight w:val="none"/>
        </w:rPr>
        <w:t xml:space="preserve">共两个标段，</w:t>
      </w:r>
      <w:r>
        <w:rPr>
          <w:rFonts w:hint="eastAsia" w:ascii="宋体" w:hAnsi="宋体" w:eastAsia="宋体" w:cs="Times New Roman"/>
          <w:bCs/>
          <w:sz w:val="24"/>
          <w:highlight w:val="none"/>
          <w:lang w:val="en-US" w:eastAsia="zh-CN"/>
        </w:rPr>
        <w:t xml:space="preserve">投标</w:t>
      </w:r>
      <w:r>
        <w:rPr>
          <w:rFonts w:hint="eastAsia" w:ascii="宋体" w:hAnsi="宋体" w:eastAsia="宋体" w:cs="Times New Roman"/>
          <w:bCs/>
          <w:sz w:val="24"/>
          <w:highlight w:val="none"/>
        </w:rPr>
        <w:t xml:space="preserve">供应商对两个标段均可投标，但最多只能中一个标段的要求，将按照</w:t>
      </w:r>
      <w:r>
        <w:rPr>
          <w:rFonts w:hint="eastAsia" w:ascii="宋体" w:hAnsi="宋体" w:eastAsia="宋体" w:cs="Times New Roman"/>
          <w:bCs/>
          <w:sz w:val="24"/>
          <w:highlight w:val="none"/>
          <w:lang w:val="en-US" w:eastAsia="zh-CN"/>
        </w:rPr>
        <w:t xml:space="preserve">投标</w:t>
      </w:r>
      <w:r>
        <w:rPr>
          <w:rFonts w:hint="eastAsia" w:ascii="宋体" w:hAnsi="宋体" w:eastAsia="宋体" w:cs="Times New Roman"/>
          <w:bCs/>
          <w:sz w:val="24"/>
          <w:highlight w:val="none"/>
        </w:rPr>
        <w:t xml:space="preserve">供应商承诺的中标标段优先顺序确定中标标段，并放弃对这方面有不明或误解的权利。</w:t>
      </w:r>
      <w:r>
        <w:rPr>
          <w:rFonts w:hint="eastAsia" w:ascii="宋体" w:hAnsi="宋体" w:eastAsia="宋体" w:cs="Times New Roman"/>
          <w:bCs/>
          <w:sz w:val="24"/>
          <w:highlight w:val="none"/>
        </w:rPr>
      </w:r>
      <w:r/>
    </w:p>
    <w:p>
      <w:pPr>
        <w:pStyle w:val="735"/>
        <w:ind w:firstLine="48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（2）如所有开标标段</w:t>
      </w:r>
      <w:r>
        <w:rPr>
          <w:rFonts w:hint="eastAsia" w:ascii="宋体" w:hAnsi="宋体" w:eastAsia="宋体" w:cs="Times New Roman"/>
          <w:bCs/>
          <w:sz w:val="24"/>
          <w:highlight w:val="none"/>
          <w:lang w:val="en-US" w:eastAsia="zh-CN"/>
        </w:rPr>
        <w:t xml:space="preserve">报价</w:t>
      </w:r>
      <w:r>
        <w:rPr>
          <w:rFonts w:hint="eastAsia" w:ascii="宋体" w:hAnsi="宋体" w:eastAsia="宋体" w:cs="Times New Roman"/>
          <w:bCs/>
          <w:sz w:val="24"/>
          <w:highlight w:val="none"/>
        </w:rPr>
        <w:t xml:space="preserve">供应商经评审多标段均为第一名时，按</w:t>
      </w:r>
      <w:r>
        <w:rPr>
          <w:rFonts w:hint="eastAsia" w:ascii="宋体" w:hAnsi="宋体" w:eastAsia="宋体" w:cs="Times New Roman"/>
          <w:bCs/>
          <w:sz w:val="24"/>
          <w:highlight w:val="none"/>
          <w:lang w:val="en-US" w:eastAsia="zh-CN"/>
        </w:rPr>
        <w:t xml:space="preserve">投标</w:t>
      </w:r>
      <w:r>
        <w:rPr>
          <w:rFonts w:hint="eastAsia" w:ascii="宋体" w:hAnsi="宋体" w:eastAsia="宋体" w:cs="Times New Roman"/>
          <w:bCs/>
          <w:sz w:val="24"/>
          <w:highlight w:val="none"/>
        </w:rPr>
        <w:t xml:space="preserve">供应商承诺的优先顺序，选择排列于前的标段中标，其余标段无条件放弃中标权。放弃中标权的标段按得分排序名次顺延中标候选人。</w:t>
      </w:r>
      <w:r>
        <w:rPr>
          <w:rFonts w:hint="eastAsia" w:ascii="宋体" w:hAnsi="宋体" w:eastAsia="宋体" w:cs="Times New Roman"/>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8"/>
        <w:gridCol w:w="3727"/>
      </w:tblGrid>
      <w:tr>
        <w:trPr>
          <w:trHeight w:val="719"/>
        </w:trPr>
        <w:tc>
          <w:tcPr>
            <w:tcW w:w="4168" w:type="dxa"/>
            <w:vAlign w:val="center"/>
            <w:textDirection w:val="lrTb"/>
            <w:noWrap w:val="false"/>
          </w:tcPr>
          <w:p>
            <w:pPr>
              <w:pStyle w:val="735"/>
              <w:jc w:val="center"/>
              <w:rPr>
                <w:rFonts w:hAnsi="宋体"/>
                <w:bCs/>
                <w:sz w:val="24"/>
                <w:highlight w:val="none"/>
              </w:rPr>
            </w:pPr>
            <w:r>
              <w:rPr>
                <w:rFonts w:hint="eastAsia" w:hAnsi="宋体"/>
                <w:bCs/>
                <w:sz w:val="24"/>
                <w:highlight w:val="none"/>
              </w:rPr>
              <w:t xml:space="preserve">中标优先顺序</w:t>
            </w:r>
            <w:r>
              <w:rPr>
                <w:rFonts w:hAnsi="宋体"/>
                <w:bCs/>
                <w:sz w:val="24"/>
                <w:highlight w:val="none"/>
              </w:rPr>
            </w:r>
            <w:r/>
          </w:p>
        </w:tc>
        <w:tc>
          <w:tcPr>
            <w:tcW w:w="3727" w:type="dxa"/>
            <w:vAlign w:val="center"/>
            <w:textDirection w:val="lrTb"/>
            <w:noWrap w:val="false"/>
          </w:tcPr>
          <w:p>
            <w:pPr>
              <w:pStyle w:val="735"/>
              <w:jc w:val="center"/>
              <w:rPr>
                <w:rFonts w:hAnsi="宋体"/>
                <w:bCs/>
                <w:sz w:val="24"/>
                <w:highlight w:val="none"/>
              </w:rPr>
            </w:pPr>
            <w:r>
              <w:rPr>
                <w:rFonts w:hint="eastAsia" w:hAnsi="宋体"/>
                <w:bCs/>
                <w:sz w:val="24"/>
                <w:highlight w:val="none"/>
              </w:rPr>
              <w:t xml:space="preserve">标段</w:t>
            </w:r>
            <w:r>
              <w:rPr>
                <w:rFonts w:hAnsi="宋体"/>
                <w:bCs/>
                <w:sz w:val="24"/>
                <w:highlight w:val="none"/>
              </w:rPr>
            </w:r>
            <w:r/>
          </w:p>
        </w:tc>
      </w:tr>
      <w:tr>
        <w:trPr>
          <w:trHeight w:val="647"/>
        </w:trPr>
        <w:tc>
          <w:tcPr>
            <w:tcW w:w="4168" w:type="dxa"/>
            <w:vAlign w:val="center"/>
            <w:textDirection w:val="lrTb"/>
            <w:noWrap w:val="false"/>
          </w:tcPr>
          <w:p>
            <w:pPr>
              <w:pStyle w:val="735"/>
              <w:jc w:val="center"/>
              <w:rPr>
                <w:rFonts w:hAnsi="宋体"/>
                <w:bCs/>
                <w:sz w:val="24"/>
                <w:highlight w:val="none"/>
              </w:rPr>
            </w:pPr>
            <w:r>
              <w:rPr>
                <w:rFonts w:hint="eastAsia" w:hAnsi="宋体"/>
                <w:bCs/>
                <w:sz w:val="24"/>
                <w:highlight w:val="none"/>
              </w:rPr>
              <w:t xml:space="preserve">1</w:t>
            </w:r>
            <w:r>
              <w:rPr>
                <w:rFonts w:hAnsi="宋体"/>
                <w:bCs/>
                <w:sz w:val="24"/>
                <w:highlight w:val="none"/>
              </w:rPr>
            </w:r>
            <w:r/>
          </w:p>
        </w:tc>
        <w:tc>
          <w:tcPr>
            <w:tcW w:w="3727" w:type="dxa"/>
            <w:vAlign w:val="center"/>
            <w:textDirection w:val="lrTb"/>
            <w:noWrap w:val="false"/>
          </w:tcPr>
          <w:p>
            <w:pPr>
              <w:pStyle w:val="735"/>
              <w:ind w:firstLine="560"/>
              <w:jc w:val="center"/>
              <w:rPr>
                <w:rFonts w:hAnsi="宋体"/>
                <w:bCs/>
                <w:sz w:val="24"/>
                <w:highlight w:val="none"/>
              </w:rPr>
            </w:pPr>
            <w:r>
              <w:rPr>
                <w:rFonts w:hAnsi="宋体"/>
                <w:bCs/>
                <w:sz w:val="24"/>
                <w:highlight w:val="none"/>
              </w:rPr>
            </w:r>
            <w:r/>
          </w:p>
        </w:tc>
      </w:tr>
      <w:tr>
        <w:trPr>
          <w:trHeight w:val="624"/>
        </w:trPr>
        <w:tc>
          <w:tcPr>
            <w:tcW w:w="4168" w:type="dxa"/>
            <w:vAlign w:val="center"/>
            <w:textDirection w:val="lrTb"/>
            <w:noWrap w:val="false"/>
          </w:tcPr>
          <w:p>
            <w:pPr>
              <w:pStyle w:val="735"/>
              <w:jc w:val="center"/>
              <w:rPr>
                <w:rFonts w:hAnsi="宋体"/>
                <w:bCs/>
                <w:sz w:val="24"/>
                <w:highlight w:val="none"/>
              </w:rPr>
            </w:pPr>
            <w:r>
              <w:rPr>
                <w:rFonts w:hint="eastAsia" w:hAnsi="宋体"/>
                <w:bCs/>
                <w:sz w:val="24"/>
                <w:highlight w:val="none"/>
              </w:rPr>
              <w:t xml:space="preserve">2</w:t>
            </w:r>
            <w:r>
              <w:rPr>
                <w:rFonts w:hAnsi="宋体"/>
                <w:bCs/>
                <w:sz w:val="24"/>
                <w:highlight w:val="none"/>
              </w:rPr>
            </w:r>
            <w:r/>
          </w:p>
        </w:tc>
        <w:tc>
          <w:tcPr>
            <w:tcW w:w="3727" w:type="dxa"/>
            <w:vAlign w:val="center"/>
            <w:textDirection w:val="lrTb"/>
            <w:noWrap w:val="false"/>
          </w:tcPr>
          <w:p>
            <w:pPr>
              <w:pStyle w:val="735"/>
              <w:ind w:firstLine="560"/>
              <w:jc w:val="center"/>
              <w:rPr>
                <w:rFonts w:hAnsi="宋体"/>
                <w:bCs/>
                <w:sz w:val="24"/>
                <w:highlight w:val="none"/>
              </w:rPr>
            </w:pPr>
            <w:r>
              <w:rPr>
                <w:rFonts w:hAnsi="宋体"/>
                <w:bCs/>
                <w:sz w:val="24"/>
                <w:highlight w:val="none"/>
              </w:rPr>
            </w:r>
            <w:r/>
          </w:p>
        </w:tc>
      </w:tr>
    </w:tbl>
    <w:p>
      <w:pPr>
        <w:pStyle w:val="735"/>
        <w:spacing w:line="360" w:lineRule="auto"/>
        <w:rPr>
          <w:rFonts w:hint="eastAsia" w:ascii="黑体" w:hAnsi="宋体" w:eastAsia="黑体"/>
          <w:bCs/>
          <w:sz w:val="24"/>
          <w:highlight w:val="none"/>
          <w:lang w:eastAsia="zh-CN"/>
        </w:rPr>
      </w:pPr>
      <w:r>
        <w:rPr>
          <w:rFonts w:hint="eastAsia" w:ascii="黑体" w:hAnsi="宋体" w:eastAsia="黑体"/>
          <w:bCs/>
          <w:sz w:val="24"/>
          <w:highlight w:val="none"/>
          <w:lang w:eastAsia="zh-CN"/>
        </w:rPr>
      </w:r>
      <w:r/>
    </w:p>
    <w:p>
      <w:pPr>
        <w:pStyle w:val="735"/>
        <w:spacing w:line="360" w:lineRule="auto"/>
        <w:rPr>
          <w:rFonts w:hint="eastAsia" w:ascii="黑体" w:hAnsi="宋体" w:eastAsia="黑体"/>
          <w:sz w:val="24"/>
          <w:highlight w:val="none"/>
        </w:rPr>
      </w:pPr>
      <w:r>
        <w:rPr>
          <w:rFonts w:hint="eastAsia" w:ascii="黑体" w:hAnsi="宋体" w:eastAsia="黑体"/>
          <w:bCs/>
          <w:sz w:val="24"/>
          <w:highlight w:val="none"/>
          <w:lang w:eastAsia="zh-CN"/>
        </w:rPr>
        <w:br w:type="page" w:clear="all"/>
      </w:r>
      <w:r>
        <w:rPr>
          <w:rFonts w:hint="eastAsia" w:ascii="黑体" w:hAnsi="宋体" w:eastAsia="黑体"/>
          <w:bCs/>
          <w:sz w:val="24"/>
          <w:highlight w:val="none"/>
          <w:lang w:eastAsia="zh-CN"/>
        </w:rPr>
        <w:t xml:space="preserve">（</w:t>
      </w:r>
      <w:r>
        <w:rPr>
          <w:rFonts w:hint="eastAsia" w:ascii="黑体" w:hAnsi="宋体" w:eastAsia="黑体"/>
          <w:bCs/>
          <w:sz w:val="24"/>
          <w:highlight w:val="none"/>
          <w:lang w:val="en-US" w:eastAsia="zh-CN"/>
        </w:rPr>
        <w:t xml:space="preserve">十三</w:t>
      </w: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技术方案（格式自拟）</w:t>
      </w:r>
      <w:r>
        <w:rPr>
          <w:rFonts w:hint="eastAsia" w:ascii="黑体" w:hAnsi="宋体" w:eastAsia="黑体"/>
          <w:sz w:val="24"/>
          <w:highlight w:val="none"/>
        </w:rPr>
      </w:r>
      <w:r/>
    </w:p>
    <w:p>
      <w:pPr>
        <w:pStyle w:val="735"/>
        <w:ind w:firstLine="480"/>
        <w:jc w:val="center"/>
        <w:spacing w:line="360" w:lineRule="auto"/>
        <w:rPr>
          <w:rFonts w:hint="eastAsia" w:ascii="宋体" w:hAnsi="宋体"/>
          <w:bCs/>
          <w:sz w:val="24"/>
          <w:highlight w:val="none"/>
        </w:rPr>
      </w:pPr>
      <w:r>
        <w:rPr>
          <w:rFonts w:hint="eastAsia" w:ascii="宋体" w:hAnsi="宋体"/>
          <w:bCs/>
          <w:sz w:val="24"/>
          <w:highlight w:val="none"/>
        </w:rPr>
      </w:r>
      <w:r/>
    </w:p>
    <w:p>
      <w:pPr>
        <w:pStyle w:val="735"/>
        <w:ind w:firstLine="480"/>
        <w:jc w:val="center"/>
        <w:spacing w:line="360" w:lineRule="auto"/>
        <w:rPr>
          <w:rFonts w:hint="eastAsia" w:ascii="宋体" w:hAnsi="宋体"/>
          <w:b/>
          <w:bCs/>
          <w:sz w:val="24"/>
          <w:highlight w:val="none"/>
        </w:rPr>
      </w:pPr>
      <w:r>
        <w:rPr>
          <w:rFonts w:hint="eastAsia" w:ascii="宋体" w:hAnsi="宋体"/>
          <w:b/>
          <w:bCs/>
          <w:sz w:val="24"/>
          <w:highlight w:val="none"/>
        </w:rPr>
        <w:t xml:space="preserve">技术方案</w:t>
      </w:r>
      <w:r>
        <w:rPr>
          <w:rFonts w:hint="eastAsia" w:ascii="宋体" w:hAnsi="宋体"/>
          <w:b/>
          <w:bCs/>
          <w:sz w:val="24"/>
          <w:highlight w:val="none"/>
        </w:rPr>
      </w:r>
      <w:r/>
    </w:p>
    <w:p>
      <w:pPr>
        <w:pStyle w:val="1164"/>
        <w:ind w:firstLine="0"/>
        <w:rPr>
          <w:sz w:val="24"/>
          <w:highlight w:val="none"/>
        </w:rPr>
      </w:pPr>
      <w:r>
        <w:rPr>
          <w:rFonts w:hint="eastAsia"/>
          <w:sz w:val="24"/>
          <w:highlight w:val="none"/>
        </w:rPr>
        <w:t xml:space="preserve">投标供应商应按评分点编制完整的服务方案，</w:t>
      </w:r>
      <w:r>
        <w:rPr>
          <w:sz w:val="24"/>
          <w:highlight w:val="none"/>
        </w:rPr>
        <w:t xml:space="preserve">以便评审。</w:t>
      </w:r>
      <w:r>
        <w:rPr>
          <w:sz w:val="24"/>
          <w:highlight w:val="none"/>
        </w:rPr>
      </w:r>
      <w:r/>
    </w:p>
    <w:p>
      <w:pPr>
        <w:pStyle w:val="1164"/>
        <w:ind w:firstLine="0"/>
        <w:rPr>
          <w:sz w:val="24"/>
          <w:highlight w:val="none"/>
        </w:rPr>
      </w:pPr>
      <w:r>
        <w:rPr>
          <w:sz w:val="24"/>
          <w:highlight w:val="none"/>
        </w:rPr>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简体">
    <w:panose1 w:val="020B0503020202020204"/>
  </w:font>
  <w:font w:name="隶书">
    <w:panose1 w:val="02010509060101010101"/>
  </w:font>
  <w:font w:name="文鼎CS中宋">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Symbol">
    <w:panose1 w:val="05050102010706020507"/>
  </w:font>
  <w:font w:name="新宋体">
    <w:panose1 w:val="02010609030101010101"/>
  </w:font>
  <w:font w:name="Cambria">
    <w:panose1 w:val="02040503050406030204"/>
  </w:font>
  <w:font w:name="Garamond">
    <w:panose1 w:val="02020404030301010803"/>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ourier New">
    <w:panose1 w:val="02070309020205020404"/>
  </w:font>
  <w:font w:name="Calibri Light">
    <w:panose1 w:val="020F03020202040302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3"/>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eastAsia="宋体"/>
                              <w:lang w:eastAsia="zh-CN"/>
                            </w:rPr>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3"/>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eastAsia="宋体"/>
                        <w:lang w:eastAsia="zh-CN"/>
                      </w:rPr>
                    </w:r>
                    <w:r/>
                  </w:p>
                  <w:p>
                    <w:pPr>
                      <w:pStyle w:val="7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3"/>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rPr>
                              <w:rFonts w:hint="eastAsia" w:eastAsia="宋体"/>
                              <w:lang w:eastAsia="zh-CN"/>
                            </w:rPr>
                          </w:r>
                          <w:r/>
                        </w:p>
                        <w:p>
                          <w:pPr>
                            <w:pStyle w:val="7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3"/>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rPr>
                        <w:rFonts w:hint="eastAsia" w:eastAsia="宋体"/>
                        <w:lang w:eastAsia="zh-CN"/>
                      </w:rPr>
                    </w:r>
                    <w:r/>
                  </w:p>
                  <w:p>
                    <w:pPr>
                      <w:pStyle w:val="7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3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735"/>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3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5"/>
        <w:ind w:left="840" w:hanging="420"/>
        <w:tabs>
          <w:tab w:val="num" w:pos="840" w:leader="none"/>
        </w:tabs>
      </w:pPr>
      <w:rPr>
        <w:rFonts w:cs="Times New Roman"/>
      </w:rPr>
    </w:lvl>
    <w:lvl w:ilvl="2">
      <w:start w:val="10"/>
      <w:numFmt w:val="decimal"/>
      <w:isLgl w:val="false"/>
      <w:suff w:val="tab"/>
      <w:lvlText w:val="%3."/>
      <w:lvlJc w:val="left"/>
      <w:pPr>
        <w:pStyle w:val="735"/>
        <w:ind w:left="1200" w:hanging="360"/>
        <w:tabs>
          <w:tab w:val="num" w:pos="1200" w:leader="none"/>
        </w:tabs>
      </w:pPr>
      <w:rPr>
        <w:rFonts w:cs="Times New Roman"/>
      </w:rPr>
    </w:lvl>
    <w:lvl w:ilvl="3">
      <w:start w:val="1"/>
      <w:numFmt w:val="decimal"/>
      <w:isLgl w:val="false"/>
      <w:suff w:val="tab"/>
      <w:lvlText w:val="%4."/>
      <w:lvlJc w:val="left"/>
      <w:pPr>
        <w:pStyle w:val="735"/>
        <w:ind w:left="1680" w:hanging="420"/>
        <w:tabs>
          <w:tab w:val="num" w:pos="1680" w:leader="none"/>
        </w:tabs>
      </w:pPr>
      <w:rPr>
        <w:rFonts w:cs="Times New Roman"/>
      </w:rPr>
    </w:lvl>
    <w:lvl w:ilvl="4">
      <w:start w:val="1"/>
      <w:numFmt w:val="lowerLetter"/>
      <w:isLgl w:val="false"/>
      <w:suff w:val="tab"/>
      <w:lvlText w:val="%5)"/>
      <w:lvlJc w:val="left"/>
      <w:pPr>
        <w:pStyle w:val="735"/>
        <w:ind w:left="2100" w:hanging="420"/>
        <w:tabs>
          <w:tab w:val="num" w:pos="2100" w:leader="none"/>
        </w:tabs>
      </w:pPr>
      <w:rPr>
        <w:rFonts w:cs="Times New Roman"/>
      </w:rPr>
    </w:lvl>
    <w:lvl w:ilvl="5">
      <w:start w:val="1"/>
      <w:numFmt w:val="lowerRoman"/>
      <w:isLgl w:val="false"/>
      <w:suff w:val="tab"/>
      <w:lvlText w:val="%6."/>
      <w:lvlJc w:val="right"/>
      <w:pPr>
        <w:pStyle w:val="735"/>
        <w:ind w:left="2520" w:hanging="420"/>
        <w:tabs>
          <w:tab w:val="num" w:pos="2520" w:leader="none"/>
        </w:tabs>
      </w:pPr>
      <w:rPr>
        <w:rFonts w:cs="Times New Roman"/>
      </w:rPr>
    </w:lvl>
    <w:lvl w:ilvl="6">
      <w:start w:val="1"/>
      <w:numFmt w:val="decimal"/>
      <w:isLgl w:val="false"/>
      <w:suff w:val="tab"/>
      <w:lvlText w:val="%7."/>
      <w:lvlJc w:val="left"/>
      <w:pPr>
        <w:pStyle w:val="735"/>
        <w:ind w:left="2940" w:hanging="420"/>
        <w:tabs>
          <w:tab w:val="num" w:pos="2940" w:leader="none"/>
        </w:tabs>
      </w:pPr>
      <w:rPr>
        <w:rFonts w:cs="Times New Roman"/>
      </w:rPr>
    </w:lvl>
    <w:lvl w:ilvl="7">
      <w:start w:val="1"/>
      <w:numFmt w:val="lowerLetter"/>
      <w:isLgl w:val="false"/>
      <w:suff w:val="tab"/>
      <w:lvlText w:val="%8)"/>
      <w:lvlJc w:val="left"/>
      <w:pPr>
        <w:pStyle w:val="735"/>
        <w:ind w:left="3360" w:hanging="420"/>
        <w:tabs>
          <w:tab w:val="num" w:pos="3360" w:leader="none"/>
        </w:tabs>
      </w:pPr>
      <w:rPr>
        <w:rFonts w:cs="Times New Roman"/>
      </w:rPr>
    </w:lvl>
    <w:lvl w:ilvl="8">
      <w:start w:val="1"/>
      <w:numFmt w:val="lowerRoman"/>
      <w:isLgl w:val="false"/>
      <w:suff w:val="tab"/>
      <w:lvlText w:val="%9."/>
      <w:lvlJc w:val="right"/>
      <w:pPr>
        <w:pStyle w:val="735"/>
        <w:ind w:left="3780" w:hanging="420"/>
        <w:tabs>
          <w:tab w:val="num" w:pos="3780" w:leader="none"/>
        </w:tabs>
      </w:pPr>
      <w:rPr>
        <w:rFonts w:cs="Times New Roman"/>
      </w:rPr>
    </w:lvl>
  </w:abstractNum>
  <w:abstractNum w:abstractNumId="4">
    <w:multiLevelType w:val="hybridMultilevel"/>
    <w:lvl w:ilvl="0">
      <w:start w:val="1"/>
      <w:numFmt w:val="decimal"/>
      <w:isLgl w:val="false"/>
      <w:suff w:val="space"/>
      <w:lvlText w:val="第%1章"/>
      <w:lvlJc w:val="center"/>
      <w:pPr>
        <w:pStyle w:val="735"/>
        <w:ind w:left="0" w:firstLine="288"/>
      </w:pPr>
      <w:rPr>
        <w:rFonts w:hint="eastAsia" w:ascii="黑体" w:hAnsi="黑体" w:eastAsia="黑体"/>
        <w:sz w:val="36"/>
      </w:rPr>
    </w:lvl>
    <w:lvl w:ilvl="1">
      <w:start w:val="1"/>
      <w:numFmt w:val="decimal"/>
      <w:isLgl w:val="false"/>
      <w:suff w:val="space"/>
      <w:lvlText w:val="%1.%2"/>
      <w:lvlJc w:val="left"/>
      <w:pPr>
        <w:pStyle w:val="735"/>
        <w:ind w:left="0" w:firstLine="0"/>
      </w:pPr>
      <w:rPr>
        <w:rFonts w:hint="eastAsia" w:ascii="黑体" w:hAnsi="黑体" w:eastAsia="黑体"/>
        <w:sz w:val="30"/>
      </w:rPr>
    </w:lvl>
    <w:lvl w:ilvl="2">
      <w:start w:val="1"/>
      <w:numFmt w:val="decimal"/>
      <w:pStyle w:val="1025"/>
      <w:isLgl w:val="false"/>
      <w:suff w:val="space"/>
      <w:lvlText w:val="%1.%2.%3"/>
      <w:lvlJc w:val="left"/>
      <w:pPr>
        <w:pStyle w:val="735"/>
        <w:ind w:left="0" w:firstLine="0"/>
      </w:pPr>
      <w:rPr>
        <w:rFonts w:hint="eastAsia" w:ascii="黑体" w:hAnsi="黑体" w:eastAsia="黑体"/>
        <w:i w:val="0"/>
        <w:color w:val="000000"/>
        <w:sz w:val="28"/>
      </w:rPr>
    </w:lvl>
    <w:lvl w:ilvl="3">
      <w:start w:val="1"/>
      <w:numFmt w:val="decimal"/>
      <w:isLgl w:val="false"/>
      <w:suff w:val="space"/>
      <w:lvlText w:val="%1.%2.%3.%4"/>
      <w:lvlJc w:val="left"/>
      <w:pPr>
        <w:pStyle w:val="735"/>
        <w:ind w:left="0" w:firstLine="0"/>
      </w:pPr>
      <w:rPr>
        <w:rFonts w:hint="eastAsia" w:ascii="黑体" w:hAnsi="黑体" w:eastAsia="黑体"/>
        <w:sz w:val="24"/>
      </w:rPr>
    </w:lvl>
    <w:lvl w:ilvl="4">
      <w:start w:val="1"/>
      <w:numFmt w:val="decimal"/>
      <w:isLgl w:val="false"/>
      <w:suff w:val="tab"/>
      <w:lvlText w:val="%1.%2.%3.%4.%5"/>
      <w:lvlJc w:val="left"/>
      <w:pPr>
        <w:pStyle w:val="735"/>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pStyle w:val="735"/>
        <w:ind w:left="0" w:firstLine="0"/>
      </w:pPr>
      <w:rPr>
        <w:rFonts w:hint="eastAsia"/>
      </w:rPr>
    </w:lvl>
    <w:lvl w:ilvl="6">
      <w:start w:val="1"/>
      <w:numFmt w:val="decimal"/>
      <w:isLgl w:val="false"/>
      <w:suff w:val="tab"/>
      <w:lvlText w:val="%1.%2.%3.%4.%5.%6.%7"/>
      <w:lvlJc w:val="left"/>
      <w:pPr>
        <w:pStyle w:val="735"/>
        <w:ind w:left="0" w:firstLine="0"/>
      </w:pPr>
      <w:rPr>
        <w:rFonts w:hint="eastAsia"/>
      </w:rPr>
    </w:lvl>
    <w:lvl w:ilvl="7">
      <w:start w:val="1"/>
      <w:numFmt w:val="decimal"/>
      <w:isLgl w:val="false"/>
      <w:suff w:val="tab"/>
      <w:lvlText w:val="%1.%2.%3.%4.%5.%6.%7.%8"/>
      <w:lvlJc w:val="left"/>
      <w:pPr>
        <w:pStyle w:val="735"/>
        <w:ind w:left="1276" w:firstLine="0"/>
      </w:pPr>
      <w:rPr>
        <w:rFonts w:hint="eastAsia"/>
      </w:rPr>
    </w:lvl>
    <w:lvl w:ilvl="8">
      <w:start w:val="1"/>
      <w:numFmt w:val="decimal"/>
      <w:isLgl w:val="false"/>
      <w:suff w:val="tab"/>
      <w:lvlText w:val="%1.%2.%3.%4.%5.%6.%7.%8.%9"/>
      <w:lvlJc w:val="left"/>
      <w:pPr>
        <w:pStyle w:val="735"/>
        <w:ind w:left="0" w:firstLine="0"/>
      </w:pPr>
      <w:rPr>
        <w:rFonts w:hint="eastAsia"/>
      </w:rPr>
    </w:lvl>
  </w:abstractNum>
  <w:abstractNum w:abstractNumId="5">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0"/>
      <w:isLgl w:val="false"/>
      <w:suff w:val="tab"/>
      <w:lvlText w:val="%1．"/>
      <w:lvlJc w:val="left"/>
      <w:pPr>
        <w:pStyle w:val="735"/>
        <w:ind w:left="552" w:hanging="420"/>
        <w:tabs>
          <w:tab w:val="num" w:pos="552" w:leader="none"/>
        </w:tabs>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7">
    <w:multiLevelType w:val="hybridMultilevel"/>
    <w:lvl w:ilvl="0">
      <w:start w:val="1"/>
      <w:numFmt w:val="bullet"/>
      <w:pStyle w:val="1149"/>
      <w:isLgl w:val="false"/>
      <w:suff w:val="tab"/>
      <w:lvlText w:val=""/>
      <w:lvlJc w:val="left"/>
      <w:pPr>
        <w:pStyle w:val="735"/>
        <w:ind w:left="2040" w:hanging="360"/>
        <w:tabs>
          <w:tab w:val="num" w:pos="2040" w:leader="none"/>
        </w:tabs>
      </w:pPr>
      <w:rPr>
        <w:rFonts w:ascii="Wingdings" w:hAnsi="Wingdings"/>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976"/>
      <w:isLgl w:val="false"/>
      <w:suff w:val="tab"/>
      <w:lvlText w:val="第%1部分"/>
      <w:lvlJc w:val="left"/>
      <w:pPr>
        <w:pStyle w:val="735"/>
        <w:ind w:left="425" w:hanging="425"/>
        <w:tabs>
          <w:tab w:val="num" w:pos="1800" w:leader="none"/>
        </w:tabs>
      </w:pPr>
      <w:rPr>
        <w:rFonts w:hint="eastAsia"/>
      </w:rPr>
    </w:lvl>
    <w:lvl w:ilvl="1">
      <w:start w:val="1"/>
      <w:numFmt w:val="decimal"/>
      <w:pStyle w:val="1010"/>
      <w:isLgl w:val="false"/>
      <w:suff w:val="tab"/>
      <w:lvlText w:val="%1.%2"/>
      <w:lvlJc w:val="left"/>
      <w:pPr>
        <w:pStyle w:val="735"/>
        <w:ind w:left="567" w:hanging="567"/>
        <w:tabs>
          <w:tab w:val="num" w:pos="567" w:leader="none"/>
        </w:tabs>
      </w:pPr>
      <w:rPr>
        <w:rFonts w:hint="eastAsia"/>
      </w:rPr>
    </w:lvl>
    <w:lvl w:ilvl="2">
      <w:start w:val="1"/>
      <w:numFmt w:val="decimal"/>
      <w:pStyle w:val="1039"/>
      <w:isLgl w:val="false"/>
      <w:suff w:val="tab"/>
      <w:lvlText w:val="%1.%2.%3"/>
      <w:lvlJc w:val="left"/>
      <w:pPr>
        <w:pStyle w:val="735"/>
        <w:ind w:left="340" w:hanging="340"/>
        <w:tabs>
          <w:tab w:val="num" w:pos="1080" w:leader="none"/>
        </w:tabs>
      </w:pPr>
      <w:rPr>
        <w:rFonts w:hint="eastAsia"/>
      </w:rPr>
    </w:lvl>
    <w:lvl w:ilvl="3">
      <w:start w:val="1"/>
      <w:numFmt w:val="decimal"/>
      <w:isLgl w:val="false"/>
      <w:suff w:val="tab"/>
      <w:lvlText w:val="%1.%2.%3.%4"/>
      <w:lvlJc w:val="left"/>
      <w:pPr>
        <w:pStyle w:val="735"/>
        <w:ind w:left="851" w:hanging="851"/>
        <w:tabs>
          <w:tab w:val="num" w:pos="851" w:leader="none"/>
        </w:tabs>
      </w:pPr>
      <w:rPr>
        <w:rFonts w:hint="eastAsia"/>
      </w:rPr>
    </w:lvl>
    <w:lvl w:ilvl="4">
      <w:start w:val="1"/>
      <w:numFmt w:val="decimal"/>
      <w:pStyle w:val="1026"/>
      <w:isLgl w:val="false"/>
      <w:suff w:val="tab"/>
      <w:lvlText w:val="%1.%2.%3.%4.%5"/>
      <w:lvlJc w:val="left"/>
      <w:pPr>
        <w:pStyle w:val="735"/>
        <w:ind w:left="992" w:hanging="992"/>
        <w:tabs>
          <w:tab w:val="num" w:pos="1080" w:leader="none"/>
        </w:tabs>
      </w:pPr>
      <w:rPr>
        <w:rFonts w:hint="eastAsia"/>
      </w:rPr>
    </w:lvl>
    <w:lvl w:ilvl="5">
      <w:start w:val="1"/>
      <w:numFmt w:val="decimal"/>
      <w:pStyle w:val="917"/>
      <w:isLgl w:val="false"/>
      <w:suff w:val="tab"/>
      <w:lvlText w:val="%1.%2.%3.%4.%5.%6"/>
      <w:lvlJc w:val="left"/>
      <w:pPr>
        <w:pStyle w:val="735"/>
        <w:ind w:left="1134" w:hanging="1134"/>
        <w:tabs>
          <w:tab w:val="num" w:pos="1440" w:leader="none"/>
        </w:tabs>
      </w:pPr>
      <w:rPr>
        <w:rFonts w:hint="eastAsia"/>
      </w:rPr>
    </w:lvl>
    <w:lvl w:ilvl="6">
      <w:start w:val="1"/>
      <w:numFmt w:val="decimal"/>
      <w:isLgl w:val="false"/>
      <w:suff w:val="tab"/>
      <w:lvlText w:val="%1.%2.%3.%4.%5.%6.%7."/>
      <w:lvlJc w:val="left"/>
      <w:pPr>
        <w:pStyle w:val="735"/>
        <w:ind w:left="1276" w:hanging="1276"/>
        <w:tabs>
          <w:tab w:val="num" w:pos="1276" w:leader="none"/>
        </w:tabs>
      </w:pPr>
      <w:rPr>
        <w:rFonts w:hint="eastAsia"/>
      </w:rPr>
    </w:lvl>
    <w:lvl w:ilvl="7">
      <w:start w:val="1"/>
      <w:numFmt w:val="decimal"/>
      <w:isLgl w:val="false"/>
      <w:suff w:val="tab"/>
      <w:lvlText w:val="%1.%2.%3.%4.%5.%6.%7.%8."/>
      <w:lvlJc w:val="left"/>
      <w:pPr>
        <w:pStyle w:val="735"/>
        <w:ind w:left="1418" w:hanging="1418"/>
        <w:tabs>
          <w:tab w:val="num" w:pos="1418" w:leader="none"/>
        </w:tabs>
      </w:pPr>
      <w:rPr>
        <w:rFonts w:hint="eastAsia"/>
      </w:rPr>
    </w:lvl>
    <w:lvl w:ilvl="8">
      <w:start w:val="1"/>
      <w:numFmt w:val="decimal"/>
      <w:isLgl w:val="false"/>
      <w:suff w:val="tab"/>
      <w:lvlText w:val="%1.%2.%3.%4.%5.%6.%7.%8.%9."/>
      <w:lvlJc w:val="left"/>
      <w:pPr>
        <w:pStyle w:val="735"/>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
      <w:lvlJc w:val="left"/>
      <w:pPr>
        <w:pStyle w:val="735"/>
        <w:ind w:left="0" w:firstLine="0"/>
      </w:pPr>
      <w:rPr>
        <w:rFonts w:ascii="Times New Roman" w:hAnsi="Times New Roman"/>
        <w:b/>
        <w:i w:val="0"/>
        <w:sz w:val="21"/>
      </w:rPr>
    </w:lvl>
    <w:lvl w:ilvl="1">
      <w:start w:val="1"/>
      <w:numFmt w:val="decimal"/>
      <w:pStyle w:val="1129"/>
      <w:isLgl w:val="false"/>
      <w:suff w:val="nothing"/>
      <w:lvlText w:val="%1%2　"/>
      <w:lvlJc w:val="left"/>
      <w:pPr>
        <w:pStyle w:val="735"/>
        <w:ind w:left="0" w:firstLine="0"/>
      </w:pPr>
      <w:rPr>
        <w:rFonts w:hint="eastAsia" w:ascii="黑体" w:hAnsi="Times New Roman" w:eastAsia="黑体"/>
        <w:b w:val="0"/>
        <w:i w:val="0"/>
        <w:sz w:val="21"/>
      </w:rPr>
    </w:lvl>
    <w:lvl w:ilvl="2">
      <w:start w:val="1"/>
      <w:numFmt w:val="decimal"/>
      <w:isLgl w:val="false"/>
      <w:suff w:val="nothing"/>
      <w:lvlText w:val="%1%2.%3　"/>
      <w:lvlJc w:val="left"/>
      <w:pPr>
        <w:pStyle w:val="735"/>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35"/>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35"/>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35"/>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35"/>
        <w:ind w:left="0" w:firstLine="0"/>
      </w:pPr>
      <w:rPr>
        <w:rFonts w:hint="eastAsia" w:ascii="黑体" w:hAnsi="Times New Roman" w:eastAsia="黑体"/>
        <w:b w:val="0"/>
        <w:i w:val="0"/>
        <w:sz w:val="21"/>
      </w:rPr>
    </w:lvl>
    <w:lvl w:ilvl="7">
      <w:start w:val="1"/>
      <w:numFmt w:val="decimal"/>
      <w:isLgl w:val="false"/>
      <w:suff w:val="tab"/>
      <w:lvlText w:val="%1.%2.%3.%4.%5.%6.%7.%8"/>
      <w:lvlJc w:val="left"/>
      <w:pPr>
        <w:pStyle w:val="735"/>
        <w:ind w:left="3969" w:hanging="1418"/>
        <w:tabs>
          <w:tab w:val="num" w:pos="4351" w:leader="none"/>
        </w:tabs>
      </w:pPr>
      <w:rPr>
        <w:rFonts w:hint="eastAsia"/>
      </w:rPr>
    </w:lvl>
    <w:lvl w:ilvl="8">
      <w:start w:val="1"/>
      <w:numFmt w:val="decimal"/>
      <w:isLgl w:val="false"/>
      <w:suff w:val="tab"/>
      <w:lvlText w:val="%1.%2.%3.%4.%5.%6.%7.%8.%9"/>
      <w:lvlJc w:val="left"/>
      <w:pPr>
        <w:pStyle w:val="735"/>
        <w:ind w:left="4677" w:hanging="1700"/>
        <w:tabs>
          <w:tab w:val="num" w:pos="4777" w:leader="none"/>
        </w:tabs>
      </w:pPr>
      <w:rPr>
        <w:rFonts w:hint="eastAsia"/>
      </w:rPr>
    </w:lvl>
  </w:abstractNum>
  <w:abstractNum w:abstractNumId="11">
    <w:multiLevelType w:val="hybridMultilevel"/>
    <w:lvl w:ilvl="0">
      <w:start w:val="1"/>
      <w:numFmt w:val="decimal"/>
      <w:isLgl w:val="false"/>
      <w:suff w:val="nothing"/>
      <w:lvlText w:val="%1．"/>
      <w:lvlJc w:val="left"/>
      <w:pPr>
        <w:pStyle w:val="73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91"/>
      <w:isLgl w:val="false"/>
      <w:suff w:val="tab"/>
      <w:lvlText w:val="%1)"/>
      <w:lvlJc w:val="left"/>
      <w:pPr>
        <w:pStyle w:val="735"/>
        <w:ind w:left="425" w:hanging="425"/>
        <w:tabs>
          <w:tab w:val="num" w:pos="425" w:leader="none"/>
        </w:tabs>
      </w:p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13">
    <w:multiLevelType w:val="hybridMultilevel"/>
    <w:lvl w:ilvl="0">
      <w:start w:val="4"/>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3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153"/>
      <w:isLgl w:val="false"/>
      <w:suff w:val="tab"/>
      <w:lvlText w:val=""/>
      <w:lvlJc w:val="left"/>
      <w:pPr>
        <w:pStyle w:val="735"/>
        <w:ind w:left="420" w:hanging="420"/>
        <w:tabs>
          <w:tab w:val="num" w:pos="420" w:leader="none"/>
        </w:tabs>
      </w:pPr>
      <w:rPr>
        <w:rFonts w:ascii="Wingdings" w:hAnsi="Wingdings"/>
      </w:rPr>
    </w:lvl>
    <w:lvl w:ilvl="1">
      <w:start w:val="1"/>
      <w:numFmt w:val="bullet"/>
      <w:isLgl w:val="false"/>
      <w:suff w:val="tab"/>
      <w:lvlText w:val=""/>
      <w:lvlJc w:val="left"/>
      <w:pPr>
        <w:pStyle w:val="735"/>
        <w:ind w:left="3165" w:hanging="420"/>
        <w:tabs>
          <w:tab w:val="num" w:pos="3165" w:leader="none"/>
        </w:tabs>
      </w:pPr>
      <w:rPr>
        <w:rFonts w:ascii="Wingdings" w:hAnsi="Wingdings"/>
      </w:rPr>
    </w:lvl>
    <w:lvl w:ilvl="2">
      <w:start w:val="1"/>
      <w:numFmt w:val="bullet"/>
      <w:isLgl w:val="false"/>
      <w:suff w:val="tab"/>
      <w:lvlText w:val=""/>
      <w:lvlJc w:val="left"/>
      <w:pPr>
        <w:pStyle w:val="735"/>
        <w:ind w:left="3585" w:hanging="420"/>
        <w:tabs>
          <w:tab w:val="num" w:pos="3585" w:leader="none"/>
        </w:tabs>
      </w:pPr>
      <w:rPr>
        <w:rFonts w:ascii="Wingdings" w:hAnsi="Wingdings"/>
      </w:rPr>
    </w:lvl>
    <w:lvl w:ilvl="3">
      <w:start w:val="1"/>
      <w:numFmt w:val="bullet"/>
      <w:isLgl w:val="false"/>
      <w:suff w:val="tab"/>
      <w:lvlText w:val=""/>
      <w:lvlJc w:val="left"/>
      <w:pPr>
        <w:pStyle w:val="735"/>
        <w:ind w:left="4005" w:hanging="420"/>
        <w:tabs>
          <w:tab w:val="num" w:pos="4005" w:leader="none"/>
        </w:tabs>
      </w:pPr>
      <w:rPr>
        <w:rFonts w:ascii="Wingdings" w:hAnsi="Wingdings"/>
      </w:rPr>
    </w:lvl>
    <w:lvl w:ilvl="4">
      <w:start w:val="1"/>
      <w:numFmt w:val="bullet"/>
      <w:isLgl w:val="false"/>
      <w:suff w:val="tab"/>
      <w:lvlText w:val=""/>
      <w:lvlJc w:val="left"/>
      <w:pPr>
        <w:pStyle w:val="735"/>
        <w:ind w:left="4425" w:hanging="420"/>
        <w:tabs>
          <w:tab w:val="num" w:pos="4425" w:leader="none"/>
        </w:tabs>
      </w:pPr>
      <w:rPr>
        <w:rFonts w:ascii="Wingdings" w:hAnsi="Wingdings"/>
      </w:rPr>
    </w:lvl>
    <w:lvl w:ilvl="5">
      <w:start w:val="1"/>
      <w:numFmt w:val="bullet"/>
      <w:isLgl w:val="false"/>
      <w:suff w:val="tab"/>
      <w:lvlText w:val=""/>
      <w:lvlJc w:val="left"/>
      <w:pPr>
        <w:pStyle w:val="735"/>
        <w:ind w:left="4845" w:hanging="420"/>
        <w:tabs>
          <w:tab w:val="num" w:pos="4845" w:leader="none"/>
        </w:tabs>
      </w:pPr>
      <w:rPr>
        <w:rFonts w:ascii="Wingdings" w:hAnsi="Wingdings"/>
      </w:rPr>
    </w:lvl>
    <w:lvl w:ilvl="6">
      <w:start w:val="1"/>
      <w:numFmt w:val="bullet"/>
      <w:isLgl w:val="false"/>
      <w:suff w:val="tab"/>
      <w:lvlText w:val=""/>
      <w:lvlJc w:val="left"/>
      <w:pPr>
        <w:pStyle w:val="735"/>
        <w:ind w:left="5265" w:hanging="420"/>
        <w:tabs>
          <w:tab w:val="num" w:pos="5265" w:leader="none"/>
        </w:tabs>
      </w:pPr>
      <w:rPr>
        <w:rFonts w:ascii="Wingdings" w:hAnsi="Wingdings"/>
      </w:rPr>
    </w:lvl>
    <w:lvl w:ilvl="7">
      <w:start w:val="1"/>
      <w:numFmt w:val="bullet"/>
      <w:isLgl w:val="false"/>
      <w:suff w:val="tab"/>
      <w:lvlText w:val=""/>
      <w:lvlJc w:val="left"/>
      <w:pPr>
        <w:pStyle w:val="735"/>
        <w:ind w:left="5685" w:hanging="420"/>
        <w:tabs>
          <w:tab w:val="num" w:pos="5685" w:leader="none"/>
        </w:tabs>
      </w:pPr>
      <w:rPr>
        <w:rFonts w:ascii="Wingdings" w:hAnsi="Wingdings"/>
      </w:rPr>
    </w:lvl>
    <w:lvl w:ilvl="8">
      <w:start w:val="1"/>
      <w:numFmt w:val="bullet"/>
      <w:isLgl w:val="false"/>
      <w:suff w:val="tab"/>
      <w:lvlText w:val=""/>
      <w:lvlJc w:val="left"/>
      <w:pPr>
        <w:pStyle w:val="735"/>
        <w:ind w:left="6105" w:hanging="420"/>
        <w:tabs>
          <w:tab w:val="num" w:pos="6105" w:leader="none"/>
        </w:tabs>
      </w:pPr>
      <w:rPr>
        <w:rFonts w:ascii="Wingdings" w:hAnsi="Wingdings"/>
      </w:rPr>
    </w:lvl>
  </w:abstractNum>
  <w:abstractNum w:abstractNumId="16">
    <w:multiLevelType w:val="hybridMultilevel"/>
    <w:lvl w:ilvl="0">
      <w:start w:val="1"/>
      <w:numFmt w:val="decimal"/>
      <w:isLgl w:val="false"/>
      <w:suff w:val="nothing"/>
      <w:lvlText w:val="%1．"/>
      <w:lvlJc w:val="left"/>
      <w:pPr>
        <w:pStyle w:val="73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pStyle w:val="735"/>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japaneseCounting"/>
      <w:isLgl w:val="false"/>
      <w:suff w:val="tab"/>
      <w:lvlText w:val="（%1）"/>
      <w:lvlJc w:val="left"/>
      <w:pPr>
        <w:pStyle w:val="735"/>
        <w:ind w:left="1138" w:hanging="720"/>
      </w:pPr>
    </w:lvl>
    <w:lvl w:ilvl="1">
      <w:start w:val="1"/>
      <w:numFmt w:val="lowerLetter"/>
      <w:isLgl w:val="false"/>
      <w:suff w:val="tab"/>
      <w:lvlText w:val="%2)"/>
      <w:lvlJc w:val="left"/>
      <w:pPr>
        <w:pStyle w:val="735"/>
        <w:ind w:left="1258" w:hanging="420"/>
      </w:pPr>
    </w:lvl>
    <w:lvl w:ilvl="2">
      <w:start w:val="1"/>
      <w:numFmt w:val="lowerRoman"/>
      <w:isLgl w:val="false"/>
      <w:suff w:val="tab"/>
      <w:lvlText w:val="%3."/>
      <w:lvlJc w:val="right"/>
      <w:pPr>
        <w:pStyle w:val="735"/>
        <w:ind w:left="1678" w:hanging="420"/>
      </w:pPr>
    </w:lvl>
    <w:lvl w:ilvl="3">
      <w:start w:val="1"/>
      <w:numFmt w:val="decimal"/>
      <w:isLgl w:val="false"/>
      <w:suff w:val="tab"/>
      <w:lvlText w:val="%4."/>
      <w:lvlJc w:val="left"/>
      <w:pPr>
        <w:pStyle w:val="735"/>
        <w:ind w:left="2098" w:hanging="420"/>
      </w:pPr>
    </w:lvl>
    <w:lvl w:ilvl="4">
      <w:start w:val="1"/>
      <w:numFmt w:val="lowerLetter"/>
      <w:isLgl w:val="false"/>
      <w:suff w:val="tab"/>
      <w:lvlText w:val="%5)"/>
      <w:lvlJc w:val="left"/>
      <w:pPr>
        <w:pStyle w:val="735"/>
        <w:ind w:left="2518" w:hanging="420"/>
      </w:pPr>
    </w:lvl>
    <w:lvl w:ilvl="5">
      <w:start w:val="1"/>
      <w:numFmt w:val="lowerRoman"/>
      <w:isLgl w:val="false"/>
      <w:suff w:val="tab"/>
      <w:lvlText w:val="%6."/>
      <w:lvlJc w:val="right"/>
      <w:pPr>
        <w:pStyle w:val="735"/>
        <w:ind w:left="2938" w:hanging="420"/>
      </w:pPr>
    </w:lvl>
    <w:lvl w:ilvl="6">
      <w:start w:val="1"/>
      <w:numFmt w:val="decimal"/>
      <w:isLgl w:val="false"/>
      <w:suff w:val="tab"/>
      <w:lvlText w:val="%7."/>
      <w:lvlJc w:val="left"/>
      <w:pPr>
        <w:pStyle w:val="735"/>
        <w:ind w:left="3358" w:hanging="420"/>
      </w:pPr>
    </w:lvl>
    <w:lvl w:ilvl="7">
      <w:start w:val="1"/>
      <w:numFmt w:val="lowerLetter"/>
      <w:isLgl w:val="false"/>
      <w:suff w:val="tab"/>
      <w:lvlText w:val="%8)"/>
      <w:lvlJc w:val="left"/>
      <w:pPr>
        <w:pStyle w:val="735"/>
        <w:ind w:left="3778" w:hanging="420"/>
      </w:pPr>
    </w:lvl>
    <w:lvl w:ilvl="8">
      <w:start w:val="1"/>
      <w:numFmt w:val="lowerRoman"/>
      <w:isLgl w:val="false"/>
      <w:suff w:val="tab"/>
      <w:lvlText w:val="%9."/>
      <w:lvlJc w:val="right"/>
      <w:pPr>
        <w:pStyle w:val="735"/>
        <w:ind w:left="4198" w:hanging="420"/>
      </w:pPr>
    </w:lvl>
  </w:abstractNum>
  <w:abstractNum w:abstractNumId="19">
    <w:multiLevelType w:val="hybridMultilevel"/>
    <w:lvl w:ilvl="0">
      <w:start w:val="1"/>
      <w:numFmt w:val="japaneseCounting"/>
      <w:isLgl w:val="false"/>
      <w:suff w:val="tab"/>
      <w:lvlText w:val="%1、"/>
      <w:lvlJc w:val="left"/>
      <w:pPr>
        <w:pStyle w:val="735"/>
        <w:ind w:left="450" w:hanging="450"/>
        <w:tabs>
          <w:tab w:val="num" w:pos="450" w:leader="none"/>
        </w:tabs>
      </w:pPr>
      <w:rPr>
        <w:rFonts w:hint="eastAsia" w:cs="Times New Roman"/>
      </w:rPr>
    </w:lvl>
    <w:lvl w:ilvl="1">
      <w:start w:val="1"/>
      <w:numFmt w:val="decimal"/>
      <w:isLgl w:val="false"/>
      <w:suff w:val="tab"/>
      <w:lvlText w:val="%2."/>
      <w:lvlJc w:val="left"/>
      <w:pPr>
        <w:pStyle w:val="735"/>
        <w:ind w:left="780" w:hanging="360"/>
        <w:tabs>
          <w:tab w:val="num" w:pos="780" w:leader="none"/>
        </w:tabs>
      </w:pPr>
      <w:rPr>
        <w:rFonts w:hint="eastAsia" w:cs="Times New Roman"/>
      </w:rPr>
    </w:lvl>
    <w:lvl w:ilvl="2">
      <w:start w:val="1"/>
      <w:numFmt w:val="lowerRoman"/>
      <w:isLgl w:val="false"/>
      <w:suff w:val="tab"/>
      <w:lvlText w:val="%3."/>
      <w:lvlJc w:val="right"/>
      <w:pPr>
        <w:pStyle w:val="735"/>
        <w:ind w:left="1260" w:hanging="420"/>
        <w:tabs>
          <w:tab w:val="num" w:pos="1260" w:leader="none"/>
        </w:tabs>
      </w:pPr>
      <w:rPr>
        <w:rFonts w:cs="Times New Roman"/>
      </w:rPr>
    </w:lvl>
    <w:lvl w:ilvl="3">
      <w:start w:val="1"/>
      <w:numFmt w:val="decimal"/>
      <w:isLgl w:val="false"/>
      <w:suff w:val="tab"/>
      <w:lvlText w:val="%4."/>
      <w:lvlJc w:val="left"/>
      <w:pPr>
        <w:pStyle w:val="735"/>
        <w:ind w:left="1680" w:hanging="420"/>
        <w:tabs>
          <w:tab w:val="num" w:pos="1680" w:leader="none"/>
        </w:tabs>
      </w:pPr>
      <w:rPr>
        <w:rFonts w:cs="Times New Roman"/>
      </w:rPr>
    </w:lvl>
    <w:lvl w:ilvl="4">
      <w:start w:val="1"/>
      <w:numFmt w:val="lowerLetter"/>
      <w:isLgl w:val="false"/>
      <w:suff w:val="tab"/>
      <w:lvlText w:val="%5)"/>
      <w:lvlJc w:val="left"/>
      <w:pPr>
        <w:pStyle w:val="735"/>
        <w:ind w:left="2100" w:hanging="420"/>
        <w:tabs>
          <w:tab w:val="num" w:pos="2100" w:leader="none"/>
        </w:tabs>
      </w:pPr>
      <w:rPr>
        <w:rFonts w:cs="Times New Roman"/>
      </w:rPr>
    </w:lvl>
    <w:lvl w:ilvl="5">
      <w:start w:val="1"/>
      <w:numFmt w:val="lowerRoman"/>
      <w:isLgl w:val="false"/>
      <w:suff w:val="tab"/>
      <w:lvlText w:val="%6."/>
      <w:lvlJc w:val="right"/>
      <w:pPr>
        <w:pStyle w:val="735"/>
        <w:ind w:left="2520" w:hanging="420"/>
        <w:tabs>
          <w:tab w:val="num" w:pos="2520" w:leader="none"/>
        </w:tabs>
      </w:pPr>
      <w:rPr>
        <w:rFonts w:cs="Times New Roman"/>
      </w:rPr>
    </w:lvl>
    <w:lvl w:ilvl="6">
      <w:start w:val="1"/>
      <w:numFmt w:val="decimal"/>
      <w:isLgl w:val="false"/>
      <w:suff w:val="tab"/>
      <w:lvlText w:val="%7."/>
      <w:lvlJc w:val="left"/>
      <w:pPr>
        <w:pStyle w:val="735"/>
        <w:ind w:left="2940" w:hanging="420"/>
        <w:tabs>
          <w:tab w:val="num" w:pos="2940" w:leader="none"/>
        </w:tabs>
      </w:pPr>
      <w:rPr>
        <w:rFonts w:cs="Times New Roman"/>
      </w:rPr>
    </w:lvl>
    <w:lvl w:ilvl="7">
      <w:start w:val="1"/>
      <w:numFmt w:val="lowerLetter"/>
      <w:isLgl w:val="false"/>
      <w:suff w:val="tab"/>
      <w:lvlText w:val="%8)"/>
      <w:lvlJc w:val="left"/>
      <w:pPr>
        <w:pStyle w:val="735"/>
        <w:ind w:left="3360" w:hanging="420"/>
        <w:tabs>
          <w:tab w:val="num" w:pos="3360" w:leader="none"/>
        </w:tabs>
      </w:pPr>
      <w:rPr>
        <w:rFonts w:cs="Times New Roman"/>
      </w:rPr>
    </w:lvl>
    <w:lvl w:ilvl="8">
      <w:start w:val="1"/>
      <w:numFmt w:val="lowerRoman"/>
      <w:isLgl w:val="false"/>
      <w:suff w:val="tab"/>
      <w:lvlText w:val="%9."/>
      <w:lvlJc w:val="right"/>
      <w:pPr>
        <w:pStyle w:val="735"/>
        <w:ind w:left="3780" w:hanging="420"/>
        <w:tabs>
          <w:tab w:val="num" w:pos="3780" w:leader="none"/>
        </w:tabs>
      </w:pPr>
      <w:rPr>
        <w:rFonts w:cs="Times New Roman"/>
      </w:rPr>
    </w:lvl>
  </w:abstractNum>
  <w:num w:numId="1">
    <w:abstractNumId w:val="12"/>
  </w:num>
  <w:num w:numId="2">
    <w:abstractNumId w:val="9"/>
  </w:num>
  <w:num w:numId="3">
    <w:abstractNumId w:val="4"/>
  </w:num>
  <w:num w:numId="4">
    <w:abstractNumId w:val="6"/>
  </w:num>
  <w:num w:numId="5">
    <w:abstractNumId w:val="10"/>
  </w:num>
  <w:num w:numId="6">
    <w:abstractNumId w:val="7"/>
  </w:num>
  <w:num w:numId="7">
    <w:abstractNumId w:val="15"/>
  </w:num>
  <w:num w:numId="8">
    <w:abstractNumId w:val="2"/>
  </w:num>
  <w:num w:numId="9">
    <w:abstractNumId w:val="18"/>
  </w:num>
  <w:num w:numId="10">
    <w:abstractNumId w:val="5"/>
  </w:num>
  <w:num w:numId="11">
    <w:abstractNumId w:val="13"/>
  </w:num>
  <w:num w:numId="12">
    <w:abstractNumId w:val="8"/>
  </w:num>
  <w:num w:numId="13">
    <w:abstractNumId w:val="14"/>
  </w:num>
  <w:num w:numId="14">
    <w:abstractNumId w:val="11"/>
  </w:num>
  <w:num w:numId="15">
    <w:abstractNumId w:val="16"/>
  </w:num>
  <w:num w:numId="16">
    <w:abstractNumId w:val="1"/>
  </w:num>
  <w:num w:numId="17">
    <w:abstractNumId w:val="17"/>
  </w:num>
  <w:num w:numId="18">
    <w:abstractNumId w:val="0"/>
  </w:num>
  <w:num w:numId="19">
    <w:abstractNumId w:val="1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5"/>
    <w:next w:val="7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5"/>
    <w:next w:val="7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5"/>
    <w:next w:val="7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5"/>
    <w:next w:val="7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5"/>
    <w:next w:val="7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5"/>
    <w:next w:val="7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5"/>
    <w:next w:val="7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5"/>
    <w:next w:val="7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5"/>
    <w:next w:val="7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35"/>
    <w:next w:val="7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5"/>
    <w:next w:val="7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1030"/>
    <w:uiPriority w:val="29"/>
    <w:rPr>
      <w:i/>
    </w:rPr>
  </w:style>
  <w:style w:type="character" w:styleId="40">
    <w:name w:val="Intense Quote Char"/>
    <w:link w:val="980"/>
    <w:uiPriority w:val="30"/>
    <w:rPr>
      <w:i/>
    </w:rPr>
  </w:style>
  <w:style w:type="paragraph" w:styleId="41">
    <w:name w:val="Header"/>
    <w:basedOn w:val="7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5"/>
    <w:link w:val="46"/>
    <w:uiPriority w:val="99"/>
    <w:unhideWhenUsed/>
    <w:pPr>
      <w:spacing w:after="0" w:line="240" w:lineRule="auto"/>
      <w:tabs>
        <w:tab w:val="center" w:pos="7143" w:leader="none"/>
        <w:tab w:val="right" w:pos="14287" w:leader="none"/>
      </w:tabs>
    </w:pPr>
  </w:style>
  <w:style w:type="paragraph" w:styleId="45">
    <w:name w:val="Caption"/>
    <w:basedOn w:val="735"/>
    <w:next w:val="7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5"/>
    <w:next w:val="735"/>
    <w:uiPriority w:val="39"/>
    <w:unhideWhenUsed/>
    <w:pPr>
      <w:ind w:left="0" w:right="0" w:firstLine="0"/>
      <w:spacing w:after="57"/>
    </w:pPr>
  </w:style>
  <w:style w:type="paragraph" w:styleId="181">
    <w:name w:val="toc 2"/>
    <w:basedOn w:val="735"/>
    <w:next w:val="735"/>
    <w:uiPriority w:val="39"/>
    <w:unhideWhenUsed/>
    <w:pPr>
      <w:ind w:left="283" w:right="0" w:firstLine="0"/>
      <w:spacing w:after="57"/>
    </w:pPr>
  </w:style>
  <w:style w:type="paragraph" w:styleId="182">
    <w:name w:val="toc 3"/>
    <w:basedOn w:val="735"/>
    <w:next w:val="735"/>
    <w:uiPriority w:val="39"/>
    <w:unhideWhenUsed/>
    <w:pPr>
      <w:ind w:left="567" w:right="0" w:firstLine="0"/>
      <w:spacing w:after="57"/>
    </w:pPr>
  </w:style>
  <w:style w:type="paragraph" w:styleId="183">
    <w:name w:val="toc 4"/>
    <w:basedOn w:val="735"/>
    <w:next w:val="735"/>
    <w:uiPriority w:val="39"/>
    <w:unhideWhenUsed/>
    <w:pPr>
      <w:ind w:left="850" w:right="0" w:firstLine="0"/>
      <w:spacing w:after="57"/>
    </w:pPr>
  </w:style>
  <w:style w:type="paragraph" w:styleId="184">
    <w:name w:val="toc 5"/>
    <w:basedOn w:val="735"/>
    <w:next w:val="735"/>
    <w:uiPriority w:val="39"/>
    <w:unhideWhenUsed/>
    <w:pPr>
      <w:ind w:left="1134" w:right="0" w:firstLine="0"/>
      <w:spacing w:after="57"/>
    </w:pPr>
  </w:style>
  <w:style w:type="paragraph" w:styleId="185">
    <w:name w:val="toc 6"/>
    <w:basedOn w:val="735"/>
    <w:next w:val="735"/>
    <w:uiPriority w:val="39"/>
    <w:unhideWhenUsed/>
    <w:pPr>
      <w:ind w:left="1417" w:right="0" w:firstLine="0"/>
      <w:spacing w:after="57"/>
    </w:pPr>
  </w:style>
  <w:style w:type="paragraph" w:styleId="186">
    <w:name w:val="toc 7"/>
    <w:basedOn w:val="735"/>
    <w:next w:val="735"/>
    <w:uiPriority w:val="39"/>
    <w:unhideWhenUsed/>
    <w:pPr>
      <w:ind w:left="1701" w:right="0" w:firstLine="0"/>
      <w:spacing w:after="57"/>
    </w:pPr>
  </w:style>
  <w:style w:type="paragraph" w:styleId="187">
    <w:name w:val="toc 8"/>
    <w:basedOn w:val="735"/>
    <w:next w:val="735"/>
    <w:uiPriority w:val="39"/>
    <w:unhideWhenUsed/>
    <w:pPr>
      <w:ind w:left="1984" w:right="0" w:firstLine="0"/>
      <w:spacing w:after="57"/>
    </w:pPr>
  </w:style>
  <w:style w:type="paragraph" w:styleId="188">
    <w:name w:val="toc 9"/>
    <w:basedOn w:val="735"/>
    <w:next w:val="7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5"/>
    <w:next w:val="735"/>
    <w:uiPriority w:val="99"/>
    <w:unhideWhenUsed/>
    <w:pPr>
      <w:spacing w:after="0" w:afterAutospacing="0"/>
    </w:pPr>
  </w:style>
  <w:style w:type="paragraph" w:styleId="735" w:default="1">
    <w:name w:val="Normal"/>
    <w:next w:val="914"/>
    <w:link w:val="735"/>
    <w:qFormat/>
    <w:pPr>
      <w:jc w:val="both"/>
      <w:widowControl w:val="off"/>
    </w:pPr>
    <w:rPr>
      <w:rFonts w:ascii="Times New Roman" w:hAnsi="Times New Roman" w:eastAsia="宋体" w:cs="Times New Roman"/>
      <w:sz w:val="21"/>
      <w:szCs w:val="24"/>
      <w:lang w:val="en-US" w:eastAsia="zh-CN" w:bidi="ar-SA"/>
    </w:rPr>
  </w:style>
  <w:style w:type="paragraph" w:styleId="736">
    <w:name w:val="标题 1"/>
    <w:basedOn w:val="735"/>
    <w:next w:val="735"/>
    <w:link w:val="799"/>
    <w:uiPriority w:val="9"/>
    <w:qFormat/>
    <w:pPr>
      <w:keepLines/>
      <w:keepNext/>
      <w:spacing w:before="480" w:after="200"/>
      <w:outlineLvl w:val="0"/>
    </w:pPr>
    <w:rPr>
      <w:rFonts w:ascii="Arial" w:hAnsi="Arial" w:eastAsia="Arial" w:cs="Arial"/>
      <w:sz w:val="40"/>
      <w:szCs w:val="40"/>
    </w:rPr>
  </w:style>
  <w:style w:type="paragraph" w:styleId="737">
    <w:name w:val="标题 2"/>
    <w:basedOn w:val="735"/>
    <w:next w:val="735"/>
    <w:link w:val="843"/>
    <w:uiPriority w:val="9"/>
    <w:unhideWhenUsed/>
    <w:qFormat/>
    <w:pPr>
      <w:keepLines/>
      <w:keepNext/>
      <w:spacing w:before="360" w:after="200"/>
      <w:outlineLvl w:val="1"/>
    </w:pPr>
    <w:rPr>
      <w:rFonts w:ascii="Arial" w:hAnsi="Arial" w:eastAsia="Arial" w:cs="Arial"/>
      <w:sz w:val="34"/>
    </w:rPr>
  </w:style>
  <w:style w:type="paragraph" w:styleId="738">
    <w:name w:val="标题 3"/>
    <w:basedOn w:val="735"/>
    <w:next w:val="735"/>
    <w:link w:val="830"/>
    <w:uiPriority w:val="9"/>
    <w:unhideWhenUsed/>
    <w:qFormat/>
    <w:pPr>
      <w:keepLines/>
      <w:keepNext/>
      <w:spacing w:before="320" w:after="200"/>
      <w:outlineLvl w:val="2"/>
    </w:pPr>
    <w:rPr>
      <w:rFonts w:ascii="Arial" w:hAnsi="Arial" w:eastAsia="Arial" w:cs="Arial"/>
      <w:sz w:val="30"/>
      <w:szCs w:val="30"/>
    </w:rPr>
  </w:style>
  <w:style w:type="paragraph" w:styleId="739">
    <w:name w:val="标题 4"/>
    <w:basedOn w:val="735"/>
    <w:next w:val="735"/>
    <w:link w:val="834"/>
    <w:uiPriority w:val="9"/>
    <w:unhideWhenUsed/>
    <w:qFormat/>
    <w:pPr>
      <w:keepLines/>
      <w:keepNext/>
      <w:spacing w:before="320" w:after="200"/>
      <w:outlineLvl w:val="3"/>
    </w:pPr>
    <w:rPr>
      <w:rFonts w:ascii="Arial" w:hAnsi="Arial" w:eastAsia="Arial" w:cs="Arial"/>
      <w:b/>
      <w:bCs/>
      <w:sz w:val="26"/>
      <w:szCs w:val="26"/>
    </w:rPr>
  </w:style>
  <w:style w:type="paragraph" w:styleId="740">
    <w:name w:val="标题 5"/>
    <w:basedOn w:val="735"/>
    <w:next w:val="735"/>
    <w:link w:val="835"/>
    <w:uiPriority w:val="9"/>
    <w:unhideWhenUsed/>
    <w:qFormat/>
    <w:pPr>
      <w:keepLines/>
      <w:keepNext/>
      <w:spacing w:before="320" w:after="200"/>
      <w:outlineLvl w:val="4"/>
    </w:pPr>
    <w:rPr>
      <w:rFonts w:ascii="Arial" w:hAnsi="Arial" w:eastAsia="Arial" w:cs="Arial"/>
      <w:b/>
      <w:bCs/>
      <w:sz w:val="24"/>
    </w:rPr>
  </w:style>
  <w:style w:type="paragraph" w:styleId="741">
    <w:name w:val="标题 6"/>
    <w:basedOn w:val="735"/>
    <w:next w:val="735"/>
    <w:link w:val="856"/>
    <w:uiPriority w:val="9"/>
    <w:unhideWhenUsed/>
    <w:qFormat/>
    <w:pPr>
      <w:keepLines/>
      <w:keepNext/>
      <w:spacing w:before="320" w:after="200"/>
      <w:outlineLvl w:val="5"/>
    </w:pPr>
    <w:rPr>
      <w:rFonts w:ascii="Arial" w:hAnsi="Arial" w:eastAsia="Arial" w:cs="Arial"/>
      <w:b/>
      <w:bCs/>
      <w:sz w:val="22"/>
      <w:szCs w:val="22"/>
    </w:rPr>
  </w:style>
  <w:style w:type="paragraph" w:styleId="742">
    <w:name w:val="标题 7"/>
    <w:basedOn w:val="735"/>
    <w:next w:val="735"/>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标题 8"/>
    <w:basedOn w:val="735"/>
    <w:next w:val="735"/>
    <w:link w:val="840"/>
    <w:uiPriority w:val="9"/>
    <w:unhideWhenUsed/>
    <w:qFormat/>
    <w:pPr>
      <w:keepLines/>
      <w:keepNext/>
      <w:spacing w:before="320" w:after="200"/>
      <w:outlineLvl w:val="7"/>
    </w:pPr>
    <w:rPr>
      <w:rFonts w:ascii="Arial" w:hAnsi="Arial" w:eastAsia="Arial" w:cs="Arial"/>
      <w:i/>
      <w:iCs/>
      <w:sz w:val="22"/>
      <w:szCs w:val="22"/>
    </w:rPr>
  </w:style>
  <w:style w:type="paragraph" w:styleId="744">
    <w:name w:val="标题 9"/>
    <w:basedOn w:val="735"/>
    <w:next w:val="735"/>
    <w:link w:val="872"/>
    <w:uiPriority w:val="9"/>
    <w:unhideWhenUsed/>
    <w:qFormat/>
    <w:pPr>
      <w:keepLines/>
      <w:keepNext/>
      <w:spacing w:before="320" w:after="200"/>
      <w:outlineLvl w:val="8"/>
    </w:pPr>
    <w:rPr>
      <w:rFonts w:ascii="Arial" w:hAnsi="Arial" w:eastAsia="Arial" w:cs="Arial"/>
      <w:i/>
      <w:iCs/>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页眉 Char Char"/>
    <w:next w:val="747"/>
    <w:link w:val="735"/>
    <w:qFormat/>
    <w:rPr>
      <w:rFonts w:ascii="Times New Roman" w:hAnsi="Times New Roman" w:eastAsia="宋体" w:cs="Times New Roman"/>
      <w:sz w:val="18"/>
      <w:szCs w:val="18"/>
    </w:rPr>
  </w:style>
  <w:style w:type="character" w:styleId="748">
    <w:name w:val="脚注引用"/>
    <w:next w:val="748"/>
    <w:link w:val="735"/>
    <w:uiPriority w:val="99"/>
    <w:unhideWhenUsed/>
    <w:qFormat/>
    <w:rPr>
      <w:vertAlign w:val="superscript"/>
    </w:rPr>
  </w:style>
  <w:style w:type="character" w:styleId="749">
    <w:name w:val="超链接"/>
    <w:next w:val="749"/>
    <w:link w:val="735"/>
    <w:uiPriority w:val="99"/>
    <w:unhideWhenUsed/>
    <w:qFormat/>
    <w:rPr>
      <w:color w:val="0000ff"/>
      <w:u w:val="single"/>
    </w:rPr>
  </w:style>
  <w:style w:type="character" w:styleId="750">
    <w:name w:val="标题 Char1"/>
    <w:next w:val="750"/>
    <w:link w:val="735"/>
    <w:qFormat/>
    <w:rPr>
      <w:rFonts w:ascii="Calibri Light" w:hAnsi="Calibri Light" w:eastAsia="宋体" w:cs="Times New Roman"/>
      <w:b/>
      <w:bCs/>
      <w:sz w:val="32"/>
      <w:szCs w:val="32"/>
    </w:rPr>
  </w:style>
  <w:style w:type="character" w:styleId="751">
    <w:name w:val="表格 Char Char"/>
    <w:next w:val="751"/>
    <w:link w:val="969"/>
    <w:qFormat/>
    <w:rPr>
      <w:rFonts w:ascii="Times New Roman" w:hAnsi="Times New Roman" w:eastAsia="宋体" w:cs="Times New Roman"/>
      <w:sz w:val="21"/>
      <w:szCs w:val="21"/>
      <w:lang w:val="en-US" w:eastAsia="zh-CN" w:bidi="ar-SA"/>
    </w:rPr>
  </w:style>
  <w:style w:type="character" w:styleId="752">
    <w:name w:val="HTML 打字机"/>
    <w:next w:val="752"/>
    <w:link w:val="735"/>
    <w:qFormat/>
    <w:rPr>
      <w:rFonts w:ascii="宋体" w:hAnsi="宋体" w:eastAsia="宋体" w:cs="宋体"/>
      <w:sz w:val="24"/>
      <w:szCs w:val="24"/>
    </w:rPr>
  </w:style>
  <w:style w:type="character" w:styleId="753">
    <w:name w:val="尾注引用"/>
    <w:next w:val="753"/>
    <w:link w:val="735"/>
    <w:uiPriority w:val="99"/>
    <w:unhideWhenUsed/>
    <w:qFormat/>
    <w:rPr>
      <w:vertAlign w:val="superscript"/>
    </w:rPr>
  </w:style>
  <w:style w:type="character" w:styleId="754">
    <w:name w:val="font21"/>
    <w:next w:val="754"/>
    <w:link w:val="735"/>
    <w:qFormat/>
    <w:rPr>
      <w:rFonts w:hint="eastAsia" w:ascii="宋体" w:hAnsi="宋体" w:eastAsia="宋体" w:cs="宋体"/>
      <w:color w:val="000000"/>
      <w:sz w:val="24"/>
      <w:szCs w:val="24"/>
      <w:u w:val="none"/>
    </w:rPr>
  </w:style>
  <w:style w:type="character" w:styleId="755">
    <w:name w:val="HTML 预设格式 Char1"/>
    <w:next w:val="755"/>
    <w:link w:val="735"/>
    <w:qFormat/>
    <w:rPr>
      <w:rFonts w:ascii="Courier New" w:hAnsi="Courier New" w:eastAsia="宋体" w:cs="Courier New"/>
    </w:rPr>
  </w:style>
  <w:style w:type="character" w:styleId="756">
    <w:name w:val="页脚 Char"/>
    <w:next w:val="756"/>
    <w:link w:val="906"/>
    <w:qFormat/>
    <w:rPr>
      <w:rFonts w:ascii="Times New Roman" w:hAnsi="Times New Roman" w:eastAsia="宋体" w:cs="Times New Roman"/>
      <w:sz w:val="18"/>
      <w:szCs w:val="18"/>
    </w:rPr>
  </w:style>
  <w:style w:type="character" w:styleId="757">
    <w:name w:val="标题 3 Char"/>
    <w:next w:val="757"/>
    <w:link w:val="948"/>
    <w:qFormat/>
    <w:rPr>
      <w:rFonts w:ascii="黑体" w:hAnsi="Times New Roman" w:eastAsia="黑体" w:cs="Times New Roman"/>
      <w:b/>
      <w:bCs/>
      <w:sz w:val="32"/>
      <w:szCs w:val="32"/>
      <w:lang w:val="en-US" w:eastAsia="zh-CN" w:bidi="ar-SA"/>
    </w:rPr>
  </w:style>
  <w:style w:type="character" w:styleId="758">
    <w:name w:val="HTML 打字机1"/>
    <w:next w:val="758"/>
    <w:link w:val="735"/>
    <w:qFormat/>
    <w:rPr>
      <w:rFonts w:ascii="宋体" w:hAnsi="宋体" w:eastAsia="宋体" w:cs="宋体"/>
      <w:sz w:val="24"/>
      <w:szCs w:val="24"/>
    </w:rPr>
  </w:style>
  <w:style w:type="character" w:styleId="759">
    <w:name w:val="正文文本缩进 2 Char Char"/>
    <w:next w:val="759"/>
    <w:link w:val="735"/>
    <w:qFormat/>
    <w:rPr>
      <w:rFonts w:ascii="楷体_GB2312" w:hAnsi="Times New Roman" w:eastAsia="楷体_GB2312" w:cs="Times New Roman"/>
      <w:sz w:val="24"/>
      <w:szCs w:val="24"/>
      <w:lang w:val="en-US" w:eastAsia="zh-CN" w:bidi="ar-SA"/>
    </w:rPr>
  </w:style>
  <w:style w:type="character" w:styleId="760">
    <w:name w:val="尾注引用1"/>
    <w:next w:val="760"/>
    <w:link w:val="735"/>
    <w:qFormat/>
    <w:rPr>
      <w:vertAlign w:val="superscript"/>
    </w:rPr>
  </w:style>
  <w:style w:type="character" w:styleId="761">
    <w:name w:val="脚注文本 字符"/>
    <w:next w:val="761"/>
    <w:link w:val="938"/>
    <w:uiPriority w:val="99"/>
    <w:qFormat/>
    <w:rPr>
      <w:sz w:val="18"/>
    </w:rPr>
  </w:style>
  <w:style w:type="character" w:styleId="762">
    <w:name w:val="明显引用 字符"/>
    <w:next w:val="762"/>
    <w:link w:val="980"/>
    <w:uiPriority w:val="30"/>
    <w:qFormat/>
    <w:rPr>
      <w:i/>
    </w:rPr>
  </w:style>
  <w:style w:type="character" w:styleId="763">
    <w:name w:val="text_list1"/>
    <w:next w:val="763"/>
    <w:link w:val="735"/>
    <w:qFormat/>
    <w:rPr>
      <w:rFonts w:ascii="Arial" w:hAnsi="Arial" w:eastAsia="宋体" w:cs="Arial"/>
      <w:color w:val="000000"/>
      <w:spacing w:val="272"/>
      <w:sz w:val="16"/>
      <w:szCs w:val="16"/>
    </w:rPr>
  </w:style>
  <w:style w:type="character" w:styleId="764">
    <w:name w:val="信息标题 Char"/>
    <w:next w:val="764"/>
    <w:link w:val="1032"/>
    <w:qFormat/>
    <w:rPr>
      <w:rFonts w:ascii="Garamond" w:hAnsi="Garamond"/>
      <w:color w:val="000000"/>
      <w:spacing w:val="-8"/>
      <w:sz w:val="18"/>
      <w:lang w:bidi="he-IL"/>
    </w:rPr>
  </w:style>
  <w:style w:type="character" w:styleId="765">
    <w:name w:val="目录 1 Char"/>
    <w:next w:val="765"/>
    <w:link w:val="1045"/>
    <w:qFormat/>
    <w:rPr>
      <w:rFonts w:ascii="黑体" w:hAnsi="宋体" w:eastAsia="黑体" w:cs="Times New Roman"/>
      <w:caps/>
      <w:sz w:val="30"/>
      <w:szCs w:val="30"/>
      <w:lang w:val="en-US" w:eastAsia="zh-CN" w:bidi="ar-SA"/>
    </w:rPr>
  </w:style>
  <w:style w:type="character" w:styleId="766">
    <w:name w:val="正文缩进 Char"/>
    <w:next w:val="766"/>
    <w:link w:val="951"/>
    <w:qFormat/>
    <w:rPr>
      <w:rFonts w:ascii="Times New Roman" w:hAnsi="Times New Roman" w:eastAsia="宋体" w:cs="Times New Roman"/>
      <w:lang w:val="en-US" w:eastAsia="zh-CN" w:bidi="ar-SA"/>
    </w:rPr>
  </w:style>
  <w:style w:type="character" w:styleId="767">
    <w:name w:val="标题 2 Char"/>
    <w:next w:val="767"/>
    <w:link w:val="1010"/>
    <w:qFormat/>
    <w:rPr>
      <w:rFonts w:ascii="Arial" w:hAnsi="Arial" w:eastAsia="黑体"/>
      <w:b/>
      <w:bCs/>
      <w:sz w:val="32"/>
      <w:szCs w:val="32"/>
    </w:rPr>
  </w:style>
  <w:style w:type="character" w:styleId="768">
    <w:name w:val="Char Char12"/>
    <w:next w:val="768"/>
    <w:link w:val="735"/>
    <w:qFormat/>
    <w:rPr>
      <w:sz w:val="30"/>
      <w:szCs w:val="24"/>
      <w:lang w:bidi="ar-SA"/>
    </w:rPr>
  </w:style>
  <w:style w:type="character" w:styleId="769">
    <w:name w:val="文档结构图 Char1"/>
    <w:next w:val="769"/>
    <w:link w:val="735"/>
    <w:qFormat/>
    <w:rPr>
      <w:rFonts w:ascii="Microsoft YaHei UI" w:hAnsi="Times New Roman" w:eastAsia="Microsoft YaHei UI" w:cs="Times New Roman"/>
      <w:sz w:val="18"/>
      <w:szCs w:val="18"/>
    </w:rPr>
  </w:style>
  <w:style w:type="character" w:styleId="770">
    <w:name w:val="正文首行缩进 2 Char"/>
    <w:next w:val="770"/>
    <w:link w:val="900"/>
    <w:qFormat/>
    <w:rPr>
      <w:rFonts w:hAnsi="宋体"/>
      <w:color w:val="000000"/>
      <w:spacing w:val="-8"/>
      <w:sz w:val="21"/>
      <w:szCs w:val="24"/>
    </w:rPr>
  </w:style>
  <w:style w:type="character" w:styleId="771">
    <w:name w:val="font01"/>
    <w:next w:val="771"/>
    <w:link w:val="735"/>
    <w:qFormat/>
    <w:rPr>
      <w:rFonts w:hint="eastAsia" w:ascii="宋体" w:hAnsi="宋体" w:eastAsia="宋体" w:cs="宋体"/>
      <w:color w:val="000000"/>
      <w:sz w:val="24"/>
      <w:szCs w:val="24"/>
      <w:u w:val="none"/>
    </w:rPr>
  </w:style>
  <w:style w:type="character" w:styleId="772">
    <w:name w:val="Char Char28"/>
    <w:next w:val="772"/>
    <w:link w:val="735"/>
    <w:qFormat/>
    <w:rPr>
      <w:rFonts w:ascii="黑体" w:hAnsi="Times New Roman" w:eastAsia="黑体" w:cs="Times New Roman"/>
      <w:b/>
      <w:bCs/>
      <w:sz w:val="32"/>
      <w:szCs w:val="32"/>
    </w:rPr>
  </w:style>
  <w:style w:type="character" w:styleId="773">
    <w:name w:val="Char Char9"/>
    <w:next w:val="773"/>
    <w:link w:val="735"/>
    <w:qFormat/>
    <w:rPr>
      <w:rFonts w:ascii="Cambria" w:hAnsi="Cambria" w:eastAsia="宋体" w:cs="Times New Roman"/>
      <w:b/>
      <w:bCs/>
      <w:sz w:val="32"/>
      <w:szCs w:val="32"/>
    </w:rPr>
  </w:style>
  <w:style w:type="character" w:styleId="774">
    <w:name w:val="正文首行缩进 Char1"/>
    <w:next w:val="774"/>
    <w:link w:val="735"/>
    <w:qFormat/>
  </w:style>
  <w:style w:type="character" w:styleId="775">
    <w:name w:val="样式 三号 下划线"/>
    <w:next w:val="775"/>
    <w:link w:val="735"/>
    <w:qFormat/>
    <w:rPr>
      <w:rFonts w:ascii="Times New Roman" w:hAnsi="Times New Roman" w:eastAsia="宋体" w:cs="Times New Roman"/>
      <w:sz w:val="28"/>
      <w:u w:val="single"/>
    </w:rPr>
  </w:style>
  <w:style w:type="character" w:styleId="776">
    <w:name w:val="Char Char25"/>
    <w:next w:val="776"/>
    <w:link w:val="735"/>
    <w:qFormat/>
    <w:rPr>
      <w:rFonts w:ascii="Times New Roman" w:hAnsi="Times New Roman" w:eastAsia="宋体" w:cs="Times New Roman"/>
      <w:b/>
      <w:sz w:val="24"/>
      <w:szCs w:val="24"/>
    </w:rPr>
  </w:style>
  <w:style w:type="character" w:styleId="777">
    <w:name w:val="b"/>
    <w:next w:val="777"/>
    <w:link w:val="735"/>
    <w:qFormat/>
    <w:rPr>
      <w:rFonts w:ascii="Times New Roman" w:hAnsi="Times New Roman" w:eastAsia="宋体" w:cs="Times New Roman"/>
    </w:rPr>
  </w:style>
  <w:style w:type="character" w:styleId="778">
    <w:name w:val="Char Char26"/>
    <w:next w:val="778"/>
    <w:link w:val="735"/>
    <w:qFormat/>
    <w:rPr>
      <w:rFonts w:ascii="Arial" w:hAnsi="Arial" w:eastAsia="黑体" w:cs="Times New Roman"/>
      <w:b/>
      <w:sz w:val="24"/>
      <w:szCs w:val="24"/>
    </w:rPr>
  </w:style>
  <w:style w:type="character" w:styleId="779">
    <w:name w:val="Char Char23"/>
    <w:next w:val="779"/>
    <w:link w:val="735"/>
    <w:qFormat/>
    <w:rPr>
      <w:rFonts w:ascii="Arial" w:hAnsi="Arial" w:eastAsia="黑体" w:cs="Times New Roman"/>
      <w:sz w:val="21"/>
      <w:szCs w:val="24"/>
    </w:rPr>
  </w:style>
  <w:style w:type="character" w:styleId="780">
    <w:name w:val="明显引用 Char3"/>
    <w:next w:val="780"/>
    <w:link w:val="735"/>
    <w:uiPriority w:val="99"/>
    <w:qFormat/>
    <w:rPr>
      <w:rFonts w:ascii="Times New Roman" w:hAnsi="Times New Roman" w:eastAsia="宋体" w:cs="Times New Roman"/>
      <w:i/>
      <w:iCs/>
      <w:color w:val="5b9bd5"/>
      <w:sz w:val="21"/>
      <w:szCs w:val="24"/>
    </w:rPr>
  </w:style>
  <w:style w:type="character" w:styleId="781">
    <w:name w:val="标题 1 Char"/>
    <w:next w:val="781"/>
    <w:link w:val="976"/>
    <w:qFormat/>
    <w:rPr>
      <w:rFonts w:ascii="黑体" w:eastAsia="黑体"/>
      <w:b/>
      <w:bCs/>
      <w:sz w:val="44"/>
      <w:szCs w:val="44"/>
    </w:rPr>
  </w:style>
  <w:style w:type="character" w:styleId="782">
    <w:name w:val="正文文本 2 Char1"/>
    <w:next w:val="782"/>
    <w:link w:val="735"/>
    <w:qFormat/>
    <w:rPr>
      <w:rFonts w:ascii="Times New Roman" w:hAnsi="Times New Roman" w:eastAsia="宋体" w:cs="Times New Roman"/>
      <w:sz w:val="21"/>
      <w:szCs w:val="24"/>
    </w:rPr>
  </w:style>
  <w:style w:type="character" w:styleId="783">
    <w:name w:val="正文文本缩进 2 Char"/>
    <w:next w:val="783"/>
    <w:link w:val="1109"/>
    <w:qFormat/>
    <w:rPr>
      <w:rFonts w:ascii="楷体_GB2312" w:hAnsi="Times New Roman" w:eastAsia="楷体_GB2312" w:cs="Times New Roman"/>
      <w:sz w:val="24"/>
      <w:szCs w:val="24"/>
      <w:lang w:val="en-US" w:eastAsia="zh-CN" w:bidi="ar-SA"/>
    </w:rPr>
  </w:style>
  <w:style w:type="character" w:styleId="784">
    <w:name w:val="正文文本 Char"/>
    <w:next w:val="784"/>
    <w:link w:val="959"/>
    <w:qFormat/>
    <w:rPr>
      <w:rFonts w:ascii="仿宋_GB2312" w:eastAsia="仿宋_GB2312"/>
      <w:sz w:val="28"/>
    </w:rPr>
  </w:style>
  <w:style w:type="character" w:styleId="785">
    <w:name w:val="标题 9 Char"/>
    <w:next w:val="785"/>
    <w:link w:val="1074"/>
    <w:qFormat/>
    <w:rPr>
      <w:rFonts w:ascii="Arial" w:hAnsi="Arial" w:eastAsia="黑体" w:cs="Times New Roman"/>
      <w:sz w:val="21"/>
      <w:szCs w:val="24"/>
    </w:rPr>
  </w:style>
  <w:style w:type="character" w:styleId="786">
    <w:name w:val="尾注文本 字符"/>
    <w:next w:val="786"/>
    <w:link w:val="927"/>
    <w:uiPriority w:val="99"/>
    <w:qFormat/>
    <w:rPr>
      <w:sz w:val="20"/>
    </w:rPr>
  </w:style>
  <w:style w:type="character" w:styleId="787">
    <w:name w:val="标题 8 Char"/>
    <w:next w:val="787"/>
    <w:link w:val="1127"/>
    <w:qFormat/>
    <w:rPr>
      <w:rFonts w:ascii="Arial" w:hAnsi="Arial" w:eastAsia="黑体" w:cs="Times New Roman"/>
      <w:sz w:val="24"/>
      <w:szCs w:val="24"/>
    </w:rPr>
  </w:style>
  <w:style w:type="character" w:styleId="788">
    <w:name w:val="tw4winTerm"/>
    <w:next w:val="788"/>
    <w:link w:val="735"/>
    <w:qFormat/>
    <w:rPr>
      <w:rFonts w:ascii="Times New Roman" w:hAnsi="Times New Roman" w:eastAsia="宋体" w:cs="Times New Roman"/>
      <w:color w:val="0000ff"/>
    </w:rPr>
  </w:style>
  <w:style w:type="character" w:styleId="789">
    <w:name w:val="批注引用1"/>
    <w:next w:val="789"/>
    <w:link w:val="735"/>
    <w:qFormat/>
    <w:rPr>
      <w:rFonts w:ascii="Times New Roman" w:hAnsi="Times New Roman" w:eastAsia="宋体" w:cs="Times New Roman"/>
      <w:sz w:val="21"/>
      <w:szCs w:val="21"/>
    </w:rPr>
  </w:style>
  <w:style w:type="character" w:styleId="790">
    <w:name w:val="Char Char19"/>
    <w:next w:val="790"/>
    <w:link w:val="735"/>
    <w:qFormat/>
    <w:rPr>
      <w:rFonts w:ascii="Arial" w:hAnsi="Arial" w:eastAsia="宋体" w:cs="Arial"/>
      <w:b/>
      <w:bCs/>
      <w:sz w:val="32"/>
      <w:szCs w:val="32"/>
    </w:rPr>
  </w:style>
  <w:style w:type="character" w:styleId="791">
    <w:name w:val="副标题 字符"/>
    <w:next w:val="791"/>
    <w:link w:val="910"/>
    <w:uiPriority w:val="11"/>
    <w:qFormat/>
    <w:rPr>
      <w:sz w:val="24"/>
      <w:szCs w:val="24"/>
    </w:rPr>
  </w:style>
  <w:style w:type="character" w:styleId="792">
    <w:name w:val="批注主题 Char"/>
    <w:next w:val="792"/>
    <w:link w:val="1014"/>
    <w:qFormat/>
    <w:rPr>
      <w:rFonts w:ascii="Times New Roman" w:hAnsi="Times New Roman" w:eastAsia="宋体" w:cs="Times New Roman"/>
      <w:b/>
      <w:bCs/>
      <w:sz w:val="21"/>
      <w:szCs w:val="24"/>
    </w:rPr>
  </w:style>
  <w:style w:type="character" w:styleId="793">
    <w:name w:val="Char Char Char"/>
    <w:next w:val="793"/>
    <w:link w:val="1065"/>
    <w:qFormat/>
    <w:rPr>
      <w:rFonts w:ascii="仿宋_GB2312" w:eastAsia="仿宋_GB2312"/>
      <w:b/>
      <w:sz w:val="32"/>
      <w:szCs w:val="32"/>
    </w:rPr>
  </w:style>
  <w:style w:type="character" w:styleId="794">
    <w:name w:val="强调1"/>
    <w:next w:val="794"/>
    <w:link w:val="735"/>
    <w:qFormat/>
    <w:rPr>
      <w:rFonts w:ascii="Times New Roman" w:hAnsi="Times New Roman" w:eastAsia="宋体" w:cs="Times New Roman"/>
      <w:i/>
    </w:rPr>
  </w:style>
  <w:style w:type="character" w:styleId="795">
    <w:name w:val="正文文本 3 Char"/>
    <w:next w:val="795"/>
    <w:link w:val="1130"/>
    <w:qFormat/>
    <w:rPr>
      <w:sz w:val="24"/>
      <w:szCs w:val="24"/>
    </w:rPr>
  </w:style>
  <w:style w:type="character" w:styleId="796">
    <w:name w:val="脚注文本 Char"/>
    <w:next w:val="796"/>
    <w:link w:val="1124"/>
    <w:qFormat/>
    <w:rPr>
      <w:rFonts w:ascii="Times New Roman" w:hAnsi="Times New Roman" w:eastAsia="宋体" w:cs="Times New Roman"/>
      <w:sz w:val="18"/>
      <w:szCs w:val="18"/>
    </w:rPr>
  </w:style>
  <w:style w:type="character" w:styleId="797">
    <w:name w:val="Char Char17"/>
    <w:next w:val="797"/>
    <w:link w:val="735"/>
    <w:qFormat/>
    <w:rPr>
      <w:rFonts w:ascii="黑体" w:hAnsi="Courier New" w:eastAsia="黑体" w:cs="Times New Roman"/>
    </w:rPr>
  </w:style>
  <w:style w:type="character" w:styleId="798">
    <w:name w:val="Char Char15"/>
    <w:next w:val="798"/>
    <w:link w:val="735"/>
    <w:qFormat/>
    <w:rPr>
      <w:rFonts w:ascii="仿宋_GB2312" w:hAnsi="Times New Roman" w:eastAsia="宋体" w:cs="Times New Roman"/>
      <w:sz w:val="24"/>
      <w:szCs w:val="24"/>
      <w:shd w:val="clear" w:color="auto" w:fill="000080"/>
    </w:rPr>
  </w:style>
  <w:style w:type="character" w:styleId="799">
    <w:name w:val="标题 1 字符"/>
    <w:next w:val="799"/>
    <w:link w:val="736"/>
    <w:uiPriority w:val="9"/>
    <w:qFormat/>
    <w:rPr>
      <w:rFonts w:ascii="Arial" w:hAnsi="Arial" w:eastAsia="Arial" w:cs="Arial"/>
      <w:sz w:val="40"/>
      <w:szCs w:val="40"/>
    </w:rPr>
  </w:style>
  <w:style w:type="character" w:styleId="800">
    <w:name w:val="引用 字符"/>
    <w:next w:val="800"/>
    <w:link w:val="1030"/>
    <w:uiPriority w:val="29"/>
    <w:qFormat/>
    <w:rPr>
      <w:i/>
    </w:rPr>
  </w:style>
  <w:style w:type="character" w:styleId="801">
    <w:name w:val="Char Char10"/>
    <w:next w:val="801"/>
    <w:link w:val="735"/>
    <w:qFormat/>
    <w:rPr>
      <w:rFonts w:ascii="黑体" w:hAnsi="Courier New" w:eastAsia="黑体"/>
      <w:lang w:bidi="ar-SA"/>
    </w:rPr>
  </w:style>
  <w:style w:type="character" w:styleId="802">
    <w:name w:val="结束语 Char"/>
    <w:next w:val="802"/>
    <w:link w:val="1050"/>
    <w:qFormat/>
    <w:rPr>
      <w:rFonts w:ascii="Times New Roman" w:hAnsi="Times New Roman" w:eastAsia="宋体" w:cs="Times New Roman"/>
      <w:sz w:val="28"/>
      <w:szCs w:val="24"/>
    </w:rPr>
  </w:style>
  <w:style w:type="character" w:styleId="803">
    <w:name w:val="unnamed21"/>
    <w:next w:val="803"/>
    <w:link w:val="735"/>
    <w:qFormat/>
    <w:rPr>
      <w:rFonts w:ascii="Times New Roman" w:hAnsi="Times New Roman" w:eastAsia="宋体" w:cs="Times New Roman"/>
      <w:b/>
      <w:bCs/>
      <w:color w:val="ff6600"/>
      <w:sz w:val="21"/>
      <w:szCs w:val="21"/>
      <w:u w:val="none"/>
    </w:rPr>
  </w:style>
  <w:style w:type="character" w:styleId="804">
    <w:name w:val="标题 312"/>
    <w:next w:val="804"/>
    <w:link w:val="735"/>
    <w:qFormat/>
    <w:rPr>
      <w:rFonts w:hint="eastAsia" w:ascii="黑体" w:hAnsi="ˎ̥" w:eastAsia="黑体" w:cs="Times New Roman"/>
      <w:sz w:val="28"/>
    </w:rPr>
  </w:style>
  <w:style w:type="character" w:styleId="805">
    <w:name w:val="脚注引用1"/>
    <w:next w:val="805"/>
    <w:link w:val="735"/>
    <w:qFormat/>
    <w:rPr>
      <w:rFonts w:ascii="宋体" w:hAnsi="宋体" w:eastAsia="宋体" w:cs="Times New Roman"/>
      <w:vertAlign w:val="superscript"/>
    </w:rPr>
  </w:style>
  <w:style w:type="character" w:styleId="806">
    <w:name w:val="Char Char16"/>
    <w:next w:val="806"/>
    <w:link w:val="735"/>
    <w:qFormat/>
    <w:rPr>
      <w:rFonts w:ascii="Arial" w:hAnsi="Arial" w:eastAsia="黑体"/>
      <w:b/>
      <w:sz w:val="24"/>
      <w:szCs w:val="24"/>
      <w:lang w:val="en-US" w:eastAsia="zh-CN" w:bidi="ar-SA"/>
    </w:rPr>
  </w:style>
  <w:style w:type="character" w:styleId="807">
    <w:name w:val="HTML 预设格式 Char"/>
    <w:next w:val="807"/>
    <w:link w:val="922"/>
    <w:qFormat/>
    <w:rPr>
      <w:rFonts w:ascii="黑体" w:hAnsi="Courier New" w:eastAsia="黑体" w:cs="Times New Roman"/>
    </w:rPr>
  </w:style>
  <w:style w:type="character" w:styleId="808">
    <w:name w:val="日期 Char"/>
    <w:next w:val="808"/>
    <w:link w:val="977"/>
    <w:qFormat/>
    <w:rPr>
      <w:rFonts w:ascii="楷体_GB2312" w:eastAsia="楷体_GB2312"/>
      <w:b/>
      <w:sz w:val="28"/>
      <w:szCs w:val="24"/>
    </w:rPr>
  </w:style>
  <w:style w:type="character" w:styleId="809">
    <w:name w:val="Char Char13"/>
    <w:next w:val="809"/>
    <w:link w:val="735"/>
    <w:qFormat/>
    <w:rPr>
      <w:rFonts w:ascii="仿宋_GB2312" w:hAnsi="Times New Roman" w:eastAsia="宋体" w:cs="Times New Roman"/>
      <w:sz w:val="18"/>
      <w:szCs w:val="18"/>
    </w:rPr>
  </w:style>
  <w:style w:type="character" w:styleId="810">
    <w:name w:val="标题 字符"/>
    <w:next w:val="810"/>
    <w:link w:val="902"/>
    <w:uiPriority w:val="10"/>
    <w:qFormat/>
    <w:rPr>
      <w:sz w:val="48"/>
      <w:szCs w:val="48"/>
    </w:rPr>
  </w:style>
  <w:style w:type="character" w:styleId="811">
    <w:name w:val="itm1"/>
    <w:next w:val="811"/>
    <w:link w:val="735"/>
    <w:qFormat/>
    <w:rPr>
      <w:rFonts w:hint="eastAsia" w:ascii="宋体" w:hAnsi="宋体" w:eastAsia="宋体" w:cs="Times New Roman"/>
      <w:sz w:val="21"/>
      <w:szCs w:val="21"/>
    </w:rPr>
  </w:style>
  <w:style w:type="character" w:styleId="812">
    <w:name w:val="l15 Char Char"/>
    <w:next w:val="812"/>
    <w:link w:val="1136"/>
    <w:qFormat/>
    <w:rPr>
      <w:rFonts w:eastAsia="宋体" w:cs="Times New Roman"/>
      <w:color w:val="000000"/>
      <w:sz w:val="23"/>
      <w:szCs w:val="23"/>
    </w:rPr>
  </w:style>
  <w:style w:type="character" w:styleId="813">
    <w:name w:val="称呼 Char1"/>
    <w:next w:val="813"/>
    <w:link w:val="735"/>
    <w:qFormat/>
    <w:rPr>
      <w:rFonts w:ascii="Times New Roman" w:hAnsi="Times New Roman" w:eastAsia="宋体" w:cs="Times New Roman"/>
      <w:sz w:val="21"/>
      <w:szCs w:val="24"/>
    </w:rPr>
  </w:style>
  <w:style w:type="character" w:styleId="814">
    <w:name w:val="Char Char3"/>
    <w:next w:val="814"/>
    <w:link w:val="735"/>
    <w:qFormat/>
    <w:rPr>
      <w:sz w:val="18"/>
      <w:szCs w:val="18"/>
      <w:lang w:bidi="ar-SA"/>
    </w:rPr>
  </w:style>
  <w:style w:type="character" w:styleId="815">
    <w:name w:val="称呼 Char"/>
    <w:next w:val="815"/>
    <w:link w:val="996"/>
    <w:qFormat/>
    <w:rPr>
      <w:rFonts w:ascii="Times New Roman" w:hAnsi="Times New Roman" w:eastAsia="宋体" w:cs="Times New Roman"/>
      <w:sz w:val="28"/>
      <w:szCs w:val="24"/>
    </w:rPr>
  </w:style>
  <w:style w:type="character" w:styleId="816">
    <w:name w:val="页脚 字符"/>
    <w:next w:val="816"/>
    <w:link w:val="893"/>
    <w:uiPriority w:val="99"/>
    <w:qFormat/>
  </w:style>
  <w:style w:type="character" w:styleId="817">
    <w:name w:val="普通(网站) Char"/>
    <w:next w:val="817"/>
    <w:link w:val="936"/>
    <w:qFormat/>
    <w:rPr>
      <w:rFonts w:ascii="宋体" w:hAnsi="宋体" w:eastAsia="宋体" w:cs="Times New Roman"/>
      <w:sz w:val="24"/>
      <w:szCs w:val="24"/>
    </w:rPr>
  </w:style>
  <w:style w:type="character" w:styleId="818">
    <w:name w:val="Char Char5"/>
    <w:next w:val="818"/>
    <w:link w:val="735"/>
    <w:qFormat/>
    <w:rPr>
      <w:rFonts w:ascii="宋体" w:hAnsi="宋体" w:eastAsia="宋体"/>
      <w:sz w:val="21"/>
      <w:szCs w:val="24"/>
      <w:lang w:val="en-US" w:eastAsia="zh-CN" w:bidi="ar-SA"/>
    </w:rPr>
  </w:style>
  <w:style w:type="character" w:styleId="819">
    <w:name w:val="标题 7 字符"/>
    <w:next w:val="819"/>
    <w:link w:val="742"/>
    <w:uiPriority w:val="9"/>
    <w:qFormat/>
    <w:rPr>
      <w:rFonts w:ascii="Arial" w:hAnsi="Arial" w:eastAsia="Arial" w:cs="Arial"/>
      <w:b/>
      <w:bCs/>
      <w:i/>
      <w:iCs/>
      <w:sz w:val="22"/>
      <w:szCs w:val="22"/>
    </w:rPr>
  </w:style>
  <w:style w:type="character" w:styleId="820">
    <w:name w:val="Char Char2"/>
    <w:next w:val="820"/>
    <w:link w:val="735"/>
    <w:qFormat/>
    <w:rPr>
      <w:rFonts w:ascii="黑体" w:hAnsi="宋体" w:eastAsia="黑体"/>
      <w:caps/>
      <w:sz w:val="30"/>
      <w:szCs w:val="30"/>
      <w:lang w:val="en-US" w:eastAsia="zh-CN" w:bidi="ar-SA"/>
    </w:rPr>
  </w:style>
  <w:style w:type="character" w:styleId="821">
    <w:name w:val="默认段落字体1"/>
    <w:next w:val="821"/>
    <w:link w:val="735"/>
    <w:qFormat/>
    <w:rPr>
      <w:rFonts w:ascii="Times New Roman" w:hAnsi="Times New Roman" w:eastAsia="宋体" w:cs="Times New Roman"/>
    </w:rPr>
  </w:style>
  <w:style w:type="character" w:styleId="822">
    <w:name w:val="Char Char Char Char Char Char Char Char Char Char"/>
    <w:next w:val="822"/>
    <w:link w:val="735"/>
    <w:qFormat/>
    <w:rPr>
      <w:rFonts w:ascii="Times New Roman" w:hAnsi="Times New Roman" w:eastAsia="宋体" w:cs="Times New Roman"/>
      <w:b/>
      <w:bCs/>
      <w:sz w:val="32"/>
      <w:szCs w:val="44"/>
      <w:lang w:val="en-US" w:eastAsia="zh-CN" w:bidi="ar-SA"/>
    </w:rPr>
  </w:style>
  <w:style w:type="character" w:styleId="823">
    <w:name w:val="正文首行缩进 Char"/>
    <w:next w:val="823"/>
    <w:link w:val="928"/>
    <w:qFormat/>
    <w:rPr>
      <w:rFonts w:ascii="仿宋_GB2312" w:hAnsi="Times New Roman" w:eastAsia="仿宋_GB2312" w:cs="Times New Roman"/>
      <w:color w:val="000000"/>
      <w:spacing w:val="-8"/>
      <w:sz w:val="21"/>
      <w:lang w:bidi="ar-SA"/>
    </w:rPr>
  </w:style>
  <w:style w:type="character" w:styleId="824">
    <w:name w:val="批注框文本 Char"/>
    <w:next w:val="824"/>
    <w:link w:val="1151"/>
    <w:qFormat/>
    <w:rPr>
      <w:rFonts w:ascii="Times New Roman" w:hAnsi="Times New Roman" w:eastAsia="宋体" w:cs="Times New Roman"/>
      <w:sz w:val="18"/>
      <w:szCs w:val="18"/>
    </w:rPr>
  </w:style>
  <w:style w:type="character" w:styleId="825">
    <w:name w:val="表格 Char"/>
    <w:next w:val="825"/>
    <w:link w:val="735"/>
    <w:qFormat/>
    <w:rPr>
      <w:rFonts w:eastAsia="宋体"/>
      <w:sz w:val="21"/>
      <w:szCs w:val="21"/>
      <w:lang w:val="en-US" w:eastAsia="zh-CN" w:bidi="ar-SA"/>
    </w:rPr>
  </w:style>
  <w:style w:type="character" w:styleId="826">
    <w:name w:val="正文2 Char Char"/>
    <w:next w:val="826"/>
    <w:link w:val="1012"/>
    <w:qFormat/>
    <w:rPr>
      <w:rFonts w:ascii="宋体" w:hAnsi="宋体" w:eastAsia="宋体" w:cs="Times New Roman"/>
      <w:sz w:val="24"/>
    </w:rPr>
  </w:style>
  <w:style w:type="character" w:styleId="827">
    <w:name w:val="Char Char1"/>
    <w:next w:val="827"/>
    <w:link w:val="735"/>
    <w:qFormat/>
    <w:rPr>
      <w:sz w:val="28"/>
      <w:szCs w:val="24"/>
      <w:lang w:bidi="ar-SA"/>
    </w:rPr>
  </w:style>
  <w:style w:type="character" w:styleId="828">
    <w:name w:val="Char Char Char Char Char Char Char Char Char Char Char Char Char"/>
    <w:next w:val="828"/>
    <w:link w:val="735"/>
    <w:qFormat/>
    <w:rPr>
      <w:rFonts w:ascii="Times New Roman" w:hAnsi="Times New Roman" w:eastAsia="宋体" w:cs="Times New Roman"/>
      <w:b/>
      <w:bCs/>
      <w:sz w:val="32"/>
      <w:szCs w:val="44"/>
      <w:lang w:val="en-US" w:eastAsia="zh-CN" w:bidi="ar-SA"/>
    </w:rPr>
  </w:style>
  <w:style w:type="character" w:styleId="829">
    <w:name w:val="正文文本 Char Char"/>
    <w:next w:val="829"/>
    <w:link w:val="735"/>
    <w:qFormat/>
    <w:rPr>
      <w:rFonts w:ascii="楷体_GB2312" w:hAnsi="Arial" w:eastAsia="楷体_GB2312" w:cs="Times New Roman"/>
      <w:sz w:val="28"/>
      <w:szCs w:val="28"/>
    </w:rPr>
  </w:style>
  <w:style w:type="character" w:styleId="830">
    <w:name w:val="标题 3 字符"/>
    <w:next w:val="830"/>
    <w:link w:val="738"/>
    <w:uiPriority w:val="9"/>
    <w:qFormat/>
    <w:rPr>
      <w:rFonts w:ascii="Arial" w:hAnsi="Arial" w:eastAsia="Arial" w:cs="Arial"/>
      <w:sz w:val="30"/>
      <w:szCs w:val="30"/>
    </w:rPr>
  </w:style>
  <w:style w:type="character" w:styleId="831">
    <w:name w:val="Char Char24"/>
    <w:next w:val="831"/>
    <w:link w:val="735"/>
    <w:qFormat/>
    <w:rPr>
      <w:rFonts w:ascii="Arial" w:hAnsi="Arial" w:eastAsia="黑体" w:cs="Times New Roman"/>
      <w:sz w:val="24"/>
      <w:szCs w:val="24"/>
    </w:rPr>
  </w:style>
  <w:style w:type="character" w:styleId="832">
    <w:name w:val="正文文本缩进 Char"/>
    <w:next w:val="832"/>
    <w:link w:val="953"/>
    <w:qFormat/>
    <w:rPr>
      <w:rFonts w:ascii="仿宋_GB2312" w:hAnsi="Times New Roman" w:eastAsia="仿宋_GB2312" w:cs="Times New Roman"/>
      <w:sz w:val="28"/>
      <w:lang w:val="en-US" w:eastAsia="zh-CN" w:bidi="ar-SA"/>
    </w:rPr>
  </w:style>
  <w:style w:type="character" w:styleId="833">
    <w:name w:val="Char Char8"/>
    <w:next w:val="833"/>
    <w:link w:val="735"/>
    <w:qFormat/>
    <w:rPr>
      <w:rFonts w:ascii="Times New Roman" w:hAnsi="Times New Roman" w:eastAsia="宋体" w:cs="Times New Roman"/>
      <w:b/>
      <w:bCs/>
      <w:sz w:val="44"/>
      <w:szCs w:val="44"/>
    </w:rPr>
  </w:style>
  <w:style w:type="character" w:styleId="834">
    <w:name w:val="标题 4 字符"/>
    <w:next w:val="834"/>
    <w:link w:val="739"/>
    <w:uiPriority w:val="9"/>
    <w:qFormat/>
    <w:rPr>
      <w:rFonts w:ascii="Arial" w:hAnsi="Arial" w:eastAsia="Arial" w:cs="Arial"/>
      <w:b/>
      <w:bCs/>
      <w:sz w:val="26"/>
      <w:szCs w:val="26"/>
    </w:rPr>
  </w:style>
  <w:style w:type="character" w:styleId="835">
    <w:name w:val="标题 5 字符"/>
    <w:next w:val="835"/>
    <w:link w:val="740"/>
    <w:uiPriority w:val="9"/>
    <w:qFormat/>
    <w:rPr>
      <w:rFonts w:ascii="Arial" w:hAnsi="Arial" w:eastAsia="Arial" w:cs="Arial"/>
      <w:b/>
      <w:bCs/>
      <w:sz w:val="24"/>
      <w:szCs w:val="24"/>
    </w:rPr>
  </w:style>
  <w:style w:type="character" w:styleId="836">
    <w:name w:val="脚注文本 Char1"/>
    <w:next w:val="836"/>
    <w:link w:val="735"/>
    <w:qFormat/>
    <w:rPr>
      <w:rFonts w:ascii="Times New Roman" w:hAnsi="Times New Roman" w:eastAsia="宋体" w:cs="Times New Roman"/>
      <w:sz w:val="18"/>
      <w:szCs w:val="18"/>
    </w:rPr>
  </w:style>
  <w:style w:type="character" w:styleId="837">
    <w:name w:val="标题 Char"/>
    <w:next w:val="837"/>
    <w:link w:val="1073"/>
    <w:qFormat/>
    <w:rPr>
      <w:rFonts w:ascii="Arial" w:hAnsi="Arial" w:eastAsia="宋体" w:cs="Arial"/>
      <w:b/>
      <w:bCs/>
      <w:sz w:val="32"/>
      <w:szCs w:val="32"/>
    </w:rPr>
  </w:style>
  <w:style w:type="character" w:styleId="838">
    <w:name w:val="正文 + 宋体 Char"/>
    <w:next w:val="838"/>
    <w:link w:val="1128"/>
    <w:qFormat/>
    <w:rPr>
      <w:rFonts w:ascii="新宋体" w:hAnsi="宋体" w:eastAsia="黑体" w:cs="Times New Roman"/>
      <w:b/>
      <w:bCs/>
      <w:sz w:val="28"/>
      <w:szCs w:val="28"/>
      <w:lang w:bidi="ar-SA"/>
    </w:rPr>
  </w:style>
  <w:style w:type="character" w:styleId="839">
    <w:name w:val="正文（首行缩进2字符） Char Char"/>
    <w:next w:val="839"/>
    <w:link w:val="1037"/>
    <w:qFormat/>
    <w:rPr>
      <w:rFonts w:ascii="宋体" w:hAnsi="宋体" w:eastAsia="宋体" w:cs="Times New Roman"/>
      <w:sz w:val="21"/>
      <w:szCs w:val="21"/>
    </w:rPr>
  </w:style>
  <w:style w:type="character" w:styleId="840">
    <w:name w:val="标题 8 字符"/>
    <w:next w:val="840"/>
    <w:link w:val="743"/>
    <w:uiPriority w:val="9"/>
    <w:qFormat/>
    <w:rPr>
      <w:rFonts w:ascii="Arial" w:hAnsi="Arial" w:eastAsia="Arial" w:cs="Arial"/>
      <w:i/>
      <w:iCs/>
      <w:sz w:val="22"/>
      <w:szCs w:val="22"/>
    </w:rPr>
  </w:style>
  <w:style w:type="character" w:styleId="841">
    <w:name w:val="标题 4 Char"/>
    <w:next w:val="841"/>
    <w:link w:val="1026"/>
    <w:qFormat/>
    <w:rPr>
      <w:rFonts w:ascii="Arial" w:hAnsi="Arial" w:eastAsia="黑体"/>
      <w:b/>
      <w:bCs/>
      <w:sz w:val="28"/>
      <w:szCs w:val="28"/>
    </w:rPr>
  </w:style>
  <w:style w:type="character" w:styleId="842">
    <w:name w:val="+正文 Char3"/>
    <w:next w:val="842"/>
    <w:link w:val="974"/>
    <w:qFormat/>
    <w:rPr>
      <w:rFonts w:ascii="Times New Roman" w:hAnsi="Times New Roman" w:eastAsia="宋体" w:cs="Times New Roman"/>
      <w:sz w:val="24"/>
      <w:szCs w:val="28"/>
      <w:lang w:bidi="ar-SA"/>
    </w:rPr>
  </w:style>
  <w:style w:type="character" w:styleId="843">
    <w:name w:val="标题 2 字符"/>
    <w:next w:val="843"/>
    <w:link w:val="737"/>
    <w:uiPriority w:val="9"/>
    <w:qFormat/>
    <w:rPr>
      <w:rFonts w:ascii="Arial" w:hAnsi="Arial" w:eastAsia="Arial" w:cs="Arial"/>
      <w:sz w:val="34"/>
    </w:rPr>
  </w:style>
  <w:style w:type="character" w:styleId="844">
    <w:name w:val="页眉 字符"/>
    <w:next w:val="844"/>
    <w:link w:val="904"/>
    <w:uiPriority w:val="99"/>
    <w:qFormat/>
  </w:style>
  <w:style w:type="character" w:styleId="845">
    <w:name w:val="apple-style-span"/>
    <w:next w:val="845"/>
    <w:link w:val="735"/>
    <w:qFormat/>
    <w:rPr>
      <w:rFonts w:ascii="Times New Roman" w:hAnsi="Times New Roman" w:eastAsia="宋体" w:cs="Times New Roman"/>
    </w:rPr>
  </w:style>
  <w:style w:type="character" w:styleId="846">
    <w:name w:val="listcontent1"/>
    <w:next w:val="846"/>
    <w:link w:val="735"/>
    <w:qFormat/>
    <w:rPr>
      <w:rFonts w:ascii="ˎ̥" w:hAnsi="ˎ̥"/>
      <w:color w:val="000000"/>
      <w:sz w:val="19"/>
      <w:szCs w:val="19"/>
    </w:rPr>
  </w:style>
  <w:style w:type="character" w:styleId="847">
    <w:name w:val="批注文字 Char1"/>
    <w:next w:val="847"/>
    <w:link w:val="735"/>
    <w:qFormat/>
    <w:rPr>
      <w:rFonts w:ascii="Times New Roman" w:hAnsi="Times New Roman" w:eastAsia="宋体" w:cs="Times New Roman"/>
      <w:sz w:val="21"/>
      <w:szCs w:val="24"/>
    </w:rPr>
  </w:style>
  <w:style w:type="character" w:styleId="848">
    <w:name w:val="Char Char Char1"/>
    <w:next w:val="848"/>
    <w:link w:val="1007"/>
    <w:qFormat/>
    <w:rPr>
      <w:rFonts w:ascii="Times New Roman" w:hAnsi="Times New Roman" w:eastAsia="宋体" w:cs="Times New Roman"/>
      <w:sz w:val="24"/>
      <w:szCs w:val="24"/>
      <w:lang w:eastAsia="en-US"/>
    </w:rPr>
  </w:style>
  <w:style w:type="character" w:styleId="849">
    <w:name w:val="Char Char14"/>
    <w:next w:val="849"/>
    <w:link w:val="735"/>
    <w:qFormat/>
    <w:rPr>
      <w:rFonts w:ascii="楷体_GB2312" w:hAnsi="Arial" w:eastAsia="楷体_GB2312" w:cs="Times New Roman"/>
      <w:sz w:val="28"/>
      <w:szCs w:val="24"/>
    </w:rPr>
  </w:style>
  <w:style w:type="character" w:styleId="850">
    <w:name w:val="纯文本 Char1"/>
    <w:next w:val="850"/>
    <w:link w:val="735"/>
    <w:qFormat/>
    <w:rPr>
      <w:rFonts w:ascii="宋体" w:hAnsi="Courier New" w:eastAsia="宋体" w:cs="Courier New"/>
      <w:sz w:val="21"/>
      <w:szCs w:val="21"/>
    </w:rPr>
  </w:style>
  <w:style w:type="character" w:styleId="851">
    <w:name w:val="Para head"/>
    <w:next w:val="851"/>
    <w:link w:val="735"/>
    <w:qFormat/>
    <w:rPr>
      <w:rFonts w:ascii="Arial" w:hAnsi="Arial" w:eastAsia="Times New Roman" w:cs="Times New Roman"/>
      <w:sz w:val="20"/>
    </w:rPr>
  </w:style>
  <w:style w:type="character" w:styleId="852">
    <w:name w:val="font"/>
    <w:next w:val="852"/>
    <w:link w:val="735"/>
    <w:qFormat/>
    <w:rPr>
      <w:rFonts w:ascii="Times New Roman" w:hAnsi="Times New Roman" w:eastAsia="宋体" w:cs="Times New Roman"/>
    </w:rPr>
  </w:style>
  <w:style w:type="character" w:styleId="853">
    <w:name w:val="文档结构图 Char Char"/>
    <w:next w:val="853"/>
    <w:link w:val="735"/>
    <w:qFormat/>
    <w:rPr>
      <w:rFonts w:ascii="宋体" w:hAnsi="Times New Roman" w:eastAsia="宋体" w:cs="Times New Roman"/>
      <w:sz w:val="18"/>
      <w:szCs w:val="18"/>
    </w:rPr>
  </w:style>
  <w:style w:type="character" w:styleId="854">
    <w:name w:val="普通正文 Char Char"/>
    <w:next w:val="854"/>
    <w:link w:val="1054"/>
    <w:qFormat/>
    <w:rPr>
      <w:rFonts w:ascii="Arial" w:hAnsi="Arial" w:eastAsia="宋体" w:cs="Times New Roman"/>
      <w:sz w:val="24"/>
      <w:szCs w:val="24"/>
      <w:lang w:bidi="ar-SA"/>
    </w:rPr>
  </w:style>
  <w:style w:type="character" w:styleId="855">
    <w:name w:val="表格正文 Char Char"/>
    <w:next w:val="855"/>
    <w:link w:val="1162"/>
    <w:qFormat/>
    <w:rPr>
      <w:rFonts w:ascii="Times New Roman" w:hAnsi="Times New Roman" w:eastAsia="宋体" w:cs="Times New Roman"/>
      <w:sz w:val="21"/>
      <w:szCs w:val="24"/>
    </w:rPr>
  </w:style>
  <w:style w:type="character" w:styleId="856">
    <w:name w:val="标题 6 字符"/>
    <w:next w:val="856"/>
    <w:link w:val="741"/>
    <w:uiPriority w:val="9"/>
    <w:qFormat/>
    <w:rPr>
      <w:rFonts w:ascii="Arial" w:hAnsi="Arial" w:eastAsia="Arial" w:cs="Arial"/>
      <w:b/>
      <w:bCs/>
      <w:sz w:val="22"/>
      <w:szCs w:val="22"/>
    </w:rPr>
  </w:style>
  <w:style w:type="character" w:styleId="857">
    <w:name w:val="正文首行缩进两字 Char Char"/>
    <w:next w:val="857"/>
    <w:link w:val="1033"/>
    <w:qFormat/>
    <w:rPr>
      <w:rFonts w:ascii="宋体" w:hAnsi="宋体"/>
      <w:sz w:val="24"/>
      <w:szCs w:val="24"/>
      <w:lang w:val="en-US" w:eastAsia="zh-CN" w:bidi="ar-SA"/>
    </w:rPr>
  </w:style>
  <w:style w:type="character" w:styleId="858">
    <w:name w:val="Char Char7"/>
    <w:next w:val="858"/>
    <w:link w:val="735"/>
    <w:qFormat/>
    <w:rPr>
      <w:rFonts w:ascii="Times New Roman" w:hAnsi="Times New Roman" w:eastAsia="宋体" w:cs="Times New Roman"/>
      <w:b/>
      <w:bCs/>
      <w:szCs w:val="21"/>
    </w:rPr>
  </w:style>
  <w:style w:type="character" w:styleId="859">
    <w:name w:val="Char Char4"/>
    <w:next w:val="859"/>
    <w:link w:val="735"/>
    <w:qFormat/>
    <w:rPr>
      <w:rFonts w:ascii="Times New Roman" w:hAnsi="Times New Roman" w:eastAsia="宋体" w:cs="Times New Roman"/>
      <w:sz w:val="18"/>
      <w:szCs w:val="18"/>
    </w:rPr>
  </w:style>
  <w:style w:type="character" w:styleId="860">
    <w:name w:val="Char Char"/>
    <w:next w:val="860"/>
    <w:link w:val="735"/>
    <w:qFormat/>
    <w:rPr>
      <w:sz w:val="18"/>
      <w:szCs w:val="18"/>
      <w:lang w:bidi="ar-SA"/>
    </w:rPr>
  </w:style>
  <w:style w:type="character" w:styleId="861">
    <w:name w:val="页脚 Char1"/>
    <w:next w:val="861"/>
    <w:link w:val="735"/>
    <w:qFormat/>
    <w:rPr>
      <w:rFonts w:ascii="Times New Roman" w:hAnsi="Times New Roman" w:eastAsia="宋体" w:cs="Times New Roman"/>
      <w:sz w:val="18"/>
      <w:szCs w:val="18"/>
    </w:rPr>
  </w:style>
  <w:style w:type="character" w:styleId="862">
    <w:name w:val="文档结构图 Char"/>
    <w:next w:val="862"/>
    <w:link w:val="995"/>
    <w:qFormat/>
    <w:rPr>
      <w:rFonts w:ascii="Times New Roman" w:hAnsi="Times New Roman" w:eastAsia="宋体" w:cs="Times New Roman"/>
      <w:sz w:val="21"/>
      <w:szCs w:val="24"/>
      <w:lang w:val="en-US" w:eastAsia="zh-CN" w:bidi="ar-SA"/>
    </w:rPr>
  </w:style>
  <w:style w:type="character" w:styleId="863">
    <w:name w:val="标题 6 Char"/>
    <w:next w:val="863"/>
    <w:link w:val="1049"/>
    <w:qFormat/>
    <w:rPr>
      <w:rFonts w:ascii="Arial" w:hAnsi="Arial" w:eastAsia="黑体" w:cs="Times New Roman"/>
      <w:b/>
      <w:sz w:val="24"/>
      <w:szCs w:val="24"/>
    </w:rPr>
  </w:style>
  <w:style w:type="character" w:styleId="864">
    <w:name w:val="正文文本缩进 3 Char"/>
    <w:next w:val="864"/>
    <w:link w:val="894"/>
    <w:qFormat/>
    <w:rPr>
      <w:rFonts w:ascii="仿宋_GB2312" w:eastAsia="仿宋_GB2312"/>
      <w:sz w:val="32"/>
    </w:rPr>
  </w:style>
  <w:style w:type="character" w:styleId="865">
    <w:name w:val="Char Char11"/>
    <w:next w:val="865"/>
    <w:link w:val="735"/>
    <w:qFormat/>
    <w:rPr>
      <w:rFonts w:ascii="宋体" w:hAnsi="宋体" w:eastAsia="宋体"/>
      <w:b/>
      <w:bCs/>
      <w:sz w:val="21"/>
      <w:szCs w:val="24"/>
      <w:lang w:val="en-US" w:eastAsia="zh-CN" w:bidi="ar-SA"/>
    </w:rPr>
  </w:style>
  <w:style w:type="character" w:styleId="866">
    <w:name w:val="尾注文本 Char"/>
    <w:next w:val="866"/>
    <w:link w:val="1011"/>
    <w:qFormat/>
    <w:rPr>
      <w:rFonts w:ascii="Times New Roman" w:hAnsi="Times New Roman" w:eastAsia="宋体" w:cs="Times New Roman"/>
      <w:sz w:val="21"/>
      <w:szCs w:val="24"/>
    </w:rPr>
  </w:style>
  <w:style w:type="character" w:styleId="867">
    <w:name w:val="case31"/>
    <w:next w:val="867"/>
    <w:link w:val="735"/>
    <w:qFormat/>
    <w:rPr>
      <w:rFonts w:eastAsia="宋体" w:cs="Times New Roman"/>
      <w:spacing w:val="390"/>
      <w:sz w:val="21"/>
      <w:szCs w:val="21"/>
    </w:rPr>
  </w:style>
  <w:style w:type="character" w:styleId="868">
    <w:name w:val="apple-converted-space"/>
    <w:next w:val="868"/>
    <w:link w:val="735"/>
    <w:qFormat/>
    <w:rPr>
      <w:rFonts w:ascii="Times New Roman" w:hAnsi="Times New Roman" w:eastAsia="宋体" w:cs="Times New Roman"/>
    </w:rPr>
  </w:style>
  <w:style w:type="character" w:styleId="869">
    <w:name w:val="标题 7 Char"/>
    <w:next w:val="869"/>
    <w:link w:val="1064"/>
    <w:qFormat/>
    <w:rPr>
      <w:rFonts w:ascii="Times New Roman" w:hAnsi="Times New Roman" w:eastAsia="宋体" w:cs="Times New Roman"/>
      <w:b/>
      <w:sz w:val="24"/>
      <w:szCs w:val="24"/>
    </w:rPr>
  </w:style>
  <w:style w:type="character" w:styleId="870">
    <w:name w:val="一般文字 字元 Char"/>
    <w:next w:val="870"/>
    <w:link w:val="735"/>
    <w:qFormat/>
    <w:rPr>
      <w:rFonts w:ascii="宋体" w:hAnsi="Courier New" w:eastAsia="宋体" w:cs="Times New Roman"/>
      <w:sz w:val="21"/>
      <w:lang w:val="en-US" w:eastAsia="zh-CN" w:bidi="ar-SA"/>
    </w:rPr>
  </w:style>
  <w:style w:type="character" w:styleId="871">
    <w:name w:val="超链接1"/>
    <w:next w:val="871"/>
    <w:link w:val="735"/>
    <w:qFormat/>
    <w:rPr>
      <w:rFonts w:ascii="Times New Roman" w:hAnsi="Times New Roman" w:eastAsia="宋体" w:cs="Times New Roman"/>
      <w:color w:val="0000ff"/>
      <w:u w:val="single"/>
    </w:rPr>
  </w:style>
  <w:style w:type="character" w:styleId="872">
    <w:name w:val="标题 9 字符"/>
    <w:next w:val="872"/>
    <w:link w:val="744"/>
    <w:uiPriority w:val="9"/>
    <w:qFormat/>
    <w:rPr>
      <w:rFonts w:ascii="Arial" w:hAnsi="Arial" w:eastAsia="Arial" w:cs="Arial"/>
      <w:i/>
      <w:iCs/>
      <w:sz w:val="21"/>
      <w:szCs w:val="21"/>
    </w:rPr>
  </w:style>
  <w:style w:type="character" w:styleId="873">
    <w:name w:val="Footer Char"/>
    <w:next w:val="873"/>
    <w:link w:val="735"/>
    <w:uiPriority w:val="99"/>
    <w:qFormat/>
  </w:style>
  <w:style w:type="character" w:styleId="874">
    <w:name w:val="批注主题 Char1"/>
    <w:next w:val="874"/>
    <w:link w:val="735"/>
    <w:qFormat/>
    <w:rPr>
      <w:rFonts w:ascii="Times New Roman" w:hAnsi="Times New Roman" w:eastAsia="宋体" w:cs="Times New Roman"/>
      <w:b/>
      <w:bCs/>
      <w:sz w:val="21"/>
      <w:szCs w:val="24"/>
    </w:rPr>
  </w:style>
  <w:style w:type="character" w:styleId="875">
    <w:name w:val="正文文本 2 Char"/>
    <w:next w:val="875"/>
    <w:link w:val="964"/>
    <w:qFormat/>
    <w:rPr>
      <w:rFonts w:ascii="Times New Roman" w:hAnsi="Times New Roman" w:eastAsia="宋体" w:cs="Times New Roman"/>
      <w:sz w:val="30"/>
      <w:szCs w:val="24"/>
    </w:rPr>
  </w:style>
  <w:style w:type="character" w:styleId="876">
    <w:name w:val="要点1"/>
    <w:next w:val="876"/>
    <w:link w:val="735"/>
    <w:qFormat/>
    <w:rPr>
      <w:rFonts w:ascii="Times New Roman" w:hAnsi="Times New Roman" w:eastAsia="宋体" w:cs="Times New Roman"/>
      <w:b/>
      <w:bCs/>
    </w:rPr>
  </w:style>
  <w:style w:type="character" w:styleId="877">
    <w:name w:val="Char Char Char Char Char Char Char Char Char Char2"/>
    <w:next w:val="877"/>
    <w:link w:val="735"/>
    <w:qFormat/>
    <w:rPr>
      <w:rFonts w:hint="eastAsia" w:ascii="宋体" w:hAnsi="宋体" w:eastAsia="宋体"/>
      <w:b/>
      <w:bCs/>
      <w:sz w:val="32"/>
      <w:szCs w:val="44"/>
      <w:lang w:val="en-US" w:eastAsia="zh-CN" w:bidi="ar-SA"/>
    </w:rPr>
  </w:style>
  <w:style w:type="character" w:styleId="878">
    <w:name w:val="style331"/>
    <w:next w:val="878"/>
    <w:link w:val="735"/>
    <w:qFormat/>
    <w:rPr>
      <w:rFonts w:ascii="Times New Roman" w:hAnsi="Times New Roman" w:eastAsia="宋体" w:cs="Times New Roman"/>
      <w:color w:val="9900ff"/>
      <w:sz w:val="18"/>
      <w:szCs w:val="18"/>
    </w:rPr>
  </w:style>
  <w:style w:type="character" w:styleId="879">
    <w:name w:val="纯文本 Char"/>
    <w:next w:val="879"/>
    <w:link w:val="950"/>
    <w:qFormat/>
    <w:rPr>
      <w:rFonts w:ascii="宋体" w:hAnsi="Courier New" w:eastAsia="宋体" w:cs="Times New Roman"/>
      <w:sz w:val="21"/>
      <w:szCs w:val="21"/>
    </w:rPr>
  </w:style>
  <w:style w:type="character" w:styleId="880">
    <w:name w:val="批注框文本 Char1"/>
    <w:next w:val="880"/>
    <w:link w:val="735"/>
    <w:qFormat/>
    <w:rPr>
      <w:rFonts w:ascii="Times New Roman" w:hAnsi="Times New Roman" w:eastAsia="宋体" w:cs="Times New Roman"/>
      <w:sz w:val="18"/>
      <w:szCs w:val="18"/>
    </w:rPr>
  </w:style>
  <w:style w:type="character" w:styleId="881">
    <w:name w:val="批注文字 Char"/>
    <w:next w:val="881"/>
    <w:link w:val="997"/>
    <w:qFormat/>
    <w:rPr>
      <w:rFonts w:ascii="Times New Roman" w:hAnsi="Times New Roman" w:eastAsia="宋体" w:cs="Times New Roman"/>
      <w:sz w:val="21"/>
      <w:szCs w:val="24"/>
    </w:rPr>
  </w:style>
  <w:style w:type="character" w:styleId="882">
    <w:name w:val="正文文本缩进 Char1"/>
    <w:next w:val="882"/>
    <w:link w:val="735"/>
    <w:qFormat/>
    <w:rPr>
      <w:rFonts w:ascii="Times New Roman" w:hAnsi="Times New Roman" w:eastAsia="宋体" w:cs="Times New Roman"/>
      <w:sz w:val="21"/>
      <w:szCs w:val="24"/>
    </w:rPr>
  </w:style>
  <w:style w:type="character" w:styleId="883">
    <w:name w:val="正文文本缩进 2 Char1"/>
    <w:next w:val="883"/>
    <w:link w:val="735"/>
    <w:qFormat/>
    <w:rPr>
      <w:rFonts w:ascii="Times New Roman" w:hAnsi="Times New Roman" w:eastAsia="宋体" w:cs="Times New Roman"/>
      <w:sz w:val="21"/>
      <w:szCs w:val="24"/>
    </w:rPr>
  </w:style>
  <w:style w:type="character" w:styleId="884">
    <w:name w:val="Char Char6"/>
    <w:next w:val="884"/>
    <w:link w:val="735"/>
    <w:qFormat/>
    <w:rPr>
      <w:rFonts w:ascii="Arial" w:hAnsi="Arial" w:cs="Arial"/>
      <w:b/>
      <w:bCs/>
      <w:sz w:val="32"/>
      <w:szCs w:val="32"/>
      <w:lang w:bidi="ar-SA"/>
    </w:rPr>
  </w:style>
  <w:style w:type="character" w:styleId="885">
    <w:name w:val="结束语 Char1"/>
    <w:next w:val="885"/>
    <w:link w:val="735"/>
    <w:qFormat/>
    <w:rPr>
      <w:rFonts w:ascii="Times New Roman" w:hAnsi="Times New Roman" w:eastAsia="宋体" w:cs="Times New Roman"/>
      <w:sz w:val="21"/>
      <w:szCs w:val="24"/>
    </w:rPr>
  </w:style>
  <w:style w:type="character" w:styleId="886">
    <w:name w:val="标题 5 Char"/>
    <w:next w:val="886"/>
    <w:link w:val="917"/>
    <w:qFormat/>
    <w:rPr>
      <w:rFonts w:ascii="黑体" w:eastAsia="黑体"/>
      <w:b/>
      <w:bCs/>
      <w:sz w:val="28"/>
      <w:szCs w:val="28"/>
    </w:rPr>
  </w:style>
  <w:style w:type="character" w:styleId="887">
    <w:name w:val="已访问的超链接1"/>
    <w:next w:val="887"/>
    <w:link w:val="735"/>
    <w:qFormat/>
    <w:rPr>
      <w:rFonts w:ascii="Times New Roman" w:hAnsi="Times New Roman" w:eastAsia="宋体" w:cs="Times New Roman"/>
      <w:color w:val="000000"/>
      <w:u w:val="none"/>
    </w:rPr>
  </w:style>
  <w:style w:type="character" w:styleId="888">
    <w:name w:val="页码1"/>
    <w:next w:val="888"/>
    <w:link w:val="735"/>
    <w:qFormat/>
    <w:rPr>
      <w:rFonts w:ascii="Times New Roman" w:hAnsi="Times New Roman" w:eastAsia="宋体" w:cs="Times New Roman"/>
    </w:rPr>
  </w:style>
  <w:style w:type="character" w:styleId="889">
    <w:name w:val="普通(Web)1 Char"/>
    <w:next w:val="889"/>
    <w:link w:val="735"/>
    <w:qFormat/>
    <w:rPr>
      <w:rFonts w:ascii="宋体" w:hAnsi="宋体" w:eastAsia="宋体" w:cs="Times New Roman"/>
      <w:sz w:val="24"/>
      <w:szCs w:val="24"/>
    </w:rPr>
  </w:style>
  <w:style w:type="character" w:styleId="890">
    <w:name w:val="页眉 Char"/>
    <w:next w:val="890"/>
    <w:link w:val="1022"/>
    <w:uiPriority w:val="99"/>
    <w:qFormat/>
    <w:rPr>
      <w:sz w:val="18"/>
      <w:szCs w:val="18"/>
    </w:rPr>
  </w:style>
  <w:style w:type="paragraph" w:styleId="891">
    <w:name w:val="简介正文"/>
    <w:basedOn w:val="735"/>
    <w:next w:val="891"/>
    <w:link w:val="735"/>
    <w:qFormat/>
    <w:pPr>
      <w:numPr>
        <w:ilvl w:val="0"/>
        <w:numId w:val="1"/>
      </w:numPr>
      <w:ind w:left="1701" w:hanging="1701"/>
      <w:spacing w:after="20" w:line="520" w:lineRule="exact"/>
      <w:tabs>
        <w:tab w:val="clear" w:pos="425" w:leader="none"/>
      </w:tabs>
    </w:pPr>
    <w:rPr>
      <w:sz w:val="24"/>
      <w:szCs w:val="20"/>
    </w:rPr>
  </w:style>
  <w:style w:type="paragraph" w:styleId="892">
    <w:name w:val="首行缩进"/>
    <w:next w:val="892"/>
    <w:link w:val="735"/>
    <w:qFormat/>
    <w:pPr>
      <w:ind w:firstLine="480"/>
      <w:jc w:val="both"/>
      <w:widowControl w:val="off"/>
    </w:pPr>
    <w:rPr>
      <w:rFonts w:ascii="Times New Roman" w:hAnsi="Times New Roman" w:eastAsia="宋体" w:cs="Times New Roman"/>
      <w:sz w:val="21"/>
      <w:lang w:val="zh-CN" w:eastAsia="zh-CN" w:bidi="ar-SA"/>
    </w:rPr>
  </w:style>
  <w:style w:type="paragraph" w:styleId="893">
    <w:name w:val="页脚"/>
    <w:basedOn w:val="735"/>
    <w:next w:val="893"/>
    <w:link w:val="816"/>
    <w:uiPriority w:val="99"/>
    <w:unhideWhenUsed/>
    <w:qFormat/>
    <w:pPr>
      <w:tabs>
        <w:tab w:val="center" w:pos="7143" w:leader="none"/>
        <w:tab w:val="right" w:pos="14287" w:leader="none"/>
      </w:tabs>
    </w:pPr>
  </w:style>
  <w:style w:type="paragraph" w:styleId="894">
    <w:name w:val="正文文本缩进 31"/>
    <w:basedOn w:val="735"/>
    <w:next w:val="894"/>
    <w:link w:val="864"/>
    <w:qFormat/>
    <w:pPr>
      <w:ind w:firstLine="698"/>
      <w:jc w:val="left"/>
      <w:spacing w:line="360" w:lineRule="auto"/>
    </w:pPr>
    <w:rPr>
      <w:rFonts w:ascii="仿宋_GB2312" w:eastAsia="仿宋_GB2312"/>
      <w:sz w:val="32"/>
      <w:szCs w:val="20"/>
      <w:lang w:eastAsia="en-US"/>
    </w:rPr>
  </w:style>
  <w:style w:type="paragraph" w:styleId="895">
    <w:name w:val="xl24"/>
    <w:basedOn w:val="735"/>
    <w:next w:val="895"/>
    <w:link w:val="735"/>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896">
    <w:name w:val="列出段落1"/>
    <w:basedOn w:val="735"/>
    <w:next w:val="896"/>
    <w:link w:val="735"/>
    <w:qFormat/>
    <w:pPr>
      <w:ind w:firstLine="420"/>
    </w:pPr>
    <w:rPr>
      <w:rFonts w:ascii="Calibri" w:hAnsi="Calibri"/>
      <w:color w:val="000000"/>
      <w:spacing w:val="-8"/>
      <w:szCs w:val="22"/>
    </w:rPr>
  </w:style>
  <w:style w:type="paragraph" w:styleId="897">
    <w:name w:val="目录 21"/>
    <w:basedOn w:val="735"/>
    <w:next w:val="735"/>
    <w:link w:val="735"/>
    <w:qFormat/>
    <w:pPr>
      <w:ind w:left="210" w:firstLine="420"/>
      <w:jc w:val="left"/>
      <w:spacing w:line="288" w:lineRule="auto"/>
    </w:pPr>
    <w:rPr>
      <w:smallCaps/>
      <w:sz w:val="20"/>
      <w:szCs w:val="20"/>
    </w:rPr>
  </w:style>
  <w:style w:type="paragraph" w:styleId="898">
    <w:name w:val="批注文字"/>
    <w:basedOn w:val="735"/>
    <w:next w:val="898"/>
    <w:link w:val="735"/>
    <w:uiPriority w:val="99"/>
    <w:unhideWhenUsed/>
    <w:pPr>
      <w:jc w:val="left"/>
    </w:pPr>
  </w:style>
  <w:style w:type="paragraph" w:styleId="899">
    <w:name w:val="xl40"/>
    <w:basedOn w:val="735"/>
    <w:next w:val="899"/>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00">
    <w:name w:val="正文首行缩进 21"/>
    <w:basedOn w:val="953"/>
    <w:next w:val="735"/>
    <w:link w:val="770"/>
    <w:qFormat/>
    <w:pPr>
      <w:ind w:left="0" w:firstLine="210"/>
      <w:spacing w:after="120" w:line="240" w:lineRule="auto"/>
      <w:widowControl w:val="off"/>
    </w:pPr>
    <w:rPr>
      <w:rFonts w:ascii="Times New Roman" w:hAnsi="宋体" w:eastAsia="宋体"/>
      <w:color w:val="000000"/>
      <w:spacing w:val="-8"/>
      <w:sz w:val="21"/>
      <w:szCs w:val="24"/>
      <w:lang w:eastAsia="en-US"/>
    </w:rPr>
  </w:style>
  <w:style w:type="paragraph" w:styleId="901">
    <w:name w:val="图表目录"/>
    <w:basedOn w:val="735"/>
    <w:next w:val="735"/>
    <w:link w:val="735"/>
    <w:uiPriority w:val="99"/>
    <w:unhideWhenUsed/>
    <w:qFormat/>
  </w:style>
  <w:style w:type="paragraph" w:styleId="902">
    <w:name w:val="标题"/>
    <w:basedOn w:val="735"/>
    <w:next w:val="735"/>
    <w:link w:val="810"/>
    <w:uiPriority w:val="10"/>
    <w:qFormat/>
    <w:pPr>
      <w:contextualSpacing/>
      <w:spacing w:before="300" w:after="200"/>
    </w:pPr>
    <w:rPr>
      <w:sz w:val="48"/>
      <w:szCs w:val="48"/>
    </w:rPr>
  </w:style>
  <w:style w:type="paragraph" w:styleId="903">
    <w:name w:val="xl41"/>
    <w:basedOn w:val="735"/>
    <w:next w:val="903"/>
    <w:link w:val="735"/>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04">
    <w:name w:val="页眉"/>
    <w:basedOn w:val="735"/>
    <w:next w:val="904"/>
    <w:link w:val="844"/>
    <w:uiPriority w:val="99"/>
    <w:unhideWhenUsed/>
    <w:qFormat/>
    <w:pPr>
      <w:tabs>
        <w:tab w:val="center" w:pos="7143" w:leader="none"/>
        <w:tab w:val="right" w:pos="14287" w:leader="none"/>
      </w:tabs>
    </w:pPr>
  </w:style>
  <w:style w:type="paragraph" w:styleId="905">
    <w:name w:val="Char1"/>
    <w:basedOn w:val="735"/>
    <w:next w:val="905"/>
    <w:link w:val="735"/>
    <w:qFormat/>
    <w:pPr>
      <w:ind w:firstLine="448"/>
    </w:pPr>
    <w:rPr>
      <w:rFonts w:ascii="宋体" w:hAnsi="宋体" w:eastAsia="仿宋_GB2312"/>
      <w:b/>
      <w:color w:val="000000"/>
      <w:spacing w:val="-8"/>
      <w:sz w:val="32"/>
      <w:szCs w:val="32"/>
    </w:rPr>
  </w:style>
  <w:style w:type="paragraph" w:styleId="906">
    <w:name w:val="页脚1"/>
    <w:basedOn w:val="735"/>
    <w:next w:val="906"/>
    <w:link w:val="756"/>
    <w:qFormat/>
    <w:pPr>
      <w:jc w:val="left"/>
      <w:tabs>
        <w:tab w:val="center" w:pos="4153" w:leader="none"/>
        <w:tab w:val="right" w:pos="8306" w:leader="none"/>
      </w:tabs>
    </w:pPr>
    <w:rPr>
      <w:sz w:val="18"/>
      <w:szCs w:val="18"/>
      <w:lang w:eastAsia="en-US"/>
    </w:rPr>
  </w:style>
  <w:style w:type="paragraph" w:styleId="907">
    <w:name w:val="纯文本"/>
    <w:basedOn w:val="735"/>
    <w:next w:val="735"/>
    <w:link w:val="735"/>
    <w:uiPriority w:val="99"/>
    <w:qFormat/>
    <w:rPr>
      <w:rFonts w:ascii="宋体" w:cs="宋体"/>
    </w:rPr>
  </w:style>
  <w:style w:type="paragraph" w:styleId="908">
    <w:name w:val="样式2"/>
    <w:basedOn w:val="948"/>
    <w:next w:val="908"/>
    <w:link w:val="735"/>
    <w:qFormat/>
    <w:pPr>
      <w:ind w:firstLine="448"/>
      <w:spacing w:before="0" w:after="0"/>
    </w:pPr>
    <w:rPr>
      <w:rFonts w:ascii="Times New Roman" w:hAnsi="宋体" w:eastAsia="宋体"/>
      <w:color w:val="000000"/>
      <w:spacing w:val="-8"/>
      <w:sz w:val="24"/>
    </w:rPr>
  </w:style>
  <w:style w:type="paragraph" w:styleId="909">
    <w:name w:val="目录 7"/>
    <w:basedOn w:val="735"/>
    <w:next w:val="735"/>
    <w:link w:val="735"/>
    <w:uiPriority w:val="39"/>
    <w:unhideWhenUsed/>
    <w:qFormat/>
    <w:pPr>
      <w:ind w:left="1701"/>
      <w:spacing w:after="57"/>
    </w:pPr>
  </w:style>
  <w:style w:type="paragraph" w:styleId="910">
    <w:name w:val="副标题"/>
    <w:basedOn w:val="735"/>
    <w:next w:val="735"/>
    <w:link w:val="791"/>
    <w:uiPriority w:val="11"/>
    <w:qFormat/>
    <w:pPr>
      <w:spacing w:before="200" w:after="200"/>
    </w:pPr>
    <w:rPr>
      <w:sz w:val="24"/>
    </w:rPr>
  </w:style>
  <w:style w:type="paragraph" w:styleId="911">
    <w:name w:val="文本块"/>
    <w:basedOn w:val="735"/>
    <w:next w:val="911"/>
    <w:link w:val="735"/>
    <w:uiPriority w:val="99"/>
    <w:unhideWhenUsed/>
    <w:qFormat/>
    <w:pPr>
      <w:ind w:left="1440" w:right="1440"/>
      <w:spacing w:after="120"/>
    </w:pPr>
  </w:style>
  <w:style w:type="paragraph" w:styleId="912">
    <w:name w:val="目录 8"/>
    <w:basedOn w:val="735"/>
    <w:next w:val="735"/>
    <w:link w:val="735"/>
    <w:uiPriority w:val="39"/>
    <w:unhideWhenUsed/>
    <w:qFormat/>
    <w:pPr>
      <w:ind w:left="1984"/>
      <w:spacing w:after="57"/>
    </w:pPr>
  </w:style>
  <w:style w:type="paragraph" w:styleId="913">
    <w:name w:val="图形"/>
    <w:basedOn w:val="735"/>
    <w:next w:val="913"/>
    <w:link w:val="735"/>
    <w:qFormat/>
    <w:pPr>
      <w:ind w:firstLine="420"/>
      <w:jc w:val="center"/>
      <w:spacing w:after="20" w:line="288" w:lineRule="auto"/>
    </w:pPr>
  </w:style>
  <w:style w:type="paragraph" w:styleId="914">
    <w:name w:val="正文文本"/>
    <w:basedOn w:val="735"/>
    <w:next w:val="735"/>
    <w:link w:val="735"/>
    <w:uiPriority w:val="99"/>
    <w:qFormat/>
    <w:rPr>
      <w:rFonts w:ascii="仿宋_GB2312" w:eastAsia="仿宋_GB2312" w:cs="仿宋_GB2312"/>
      <w:sz w:val="28"/>
      <w:szCs w:val="28"/>
    </w:rPr>
  </w:style>
  <w:style w:type="paragraph" w:styleId="915">
    <w:name w:val="_Style 20"/>
    <w:basedOn w:val="735"/>
    <w:next w:val="915"/>
    <w:link w:val="735"/>
    <w:qFormat/>
    <w:pPr>
      <w:ind w:firstLine="200"/>
      <w:spacing w:line="360" w:lineRule="auto"/>
    </w:pPr>
    <w:rPr>
      <w:szCs w:val="20"/>
    </w:rPr>
  </w:style>
  <w:style w:type="paragraph" w:styleId="916">
    <w:name w:val="普通(网站)"/>
    <w:basedOn w:val="735"/>
    <w:next w:val="916"/>
    <w:link w:val="735"/>
    <w:uiPriority w:val="99"/>
    <w:qFormat/>
    <w:pPr>
      <w:ind w:firstLine="420"/>
      <w:jc w:val="left"/>
      <w:spacing w:beforeAutospacing="1" w:afterAutospacing="1" w:line="288" w:lineRule="auto"/>
      <w:widowControl/>
    </w:pPr>
    <w:rPr>
      <w:rFonts w:ascii="宋体"/>
      <w:sz w:val="24"/>
    </w:rPr>
  </w:style>
  <w:style w:type="paragraph" w:styleId="917">
    <w:name w:val="标题 51"/>
    <w:basedOn w:val="735"/>
    <w:next w:val="735"/>
    <w:link w:val="886"/>
    <w:qFormat/>
    <w:pPr>
      <w:numPr>
        <w:ilvl w:val="5"/>
        <w:numId w:val="2"/>
      </w:numPr>
      <w:keepLines/>
      <w:keepNext/>
      <w:spacing w:before="280" w:after="290" w:line="376" w:lineRule="auto"/>
      <w:tabs>
        <w:tab w:val="left" w:pos="1440" w:leader="none"/>
      </w:tabs>
      <w:outlineLvl w:val="4"/>
    </w:pPr>
    <w:rPr>
      <w:rFonts w:ascii="黑体" w:eastAsia="黑体"/>
      <w:b/>
      <w:bCs/>
      <w:sz w:val="28"/>
      <w:szCs w:val="28"/>
      <w:lang w:eastAsia="en-US"/>
    </w:rPr>
  </w:style>
  <w:style w:type="paragraph" w:styleId="918">
    <w:name w:val="目录 6"/>
    <w:basedOn w:val="735"/>
    <w:next w:val="735"/>
    <w:link w:val="735"/>
    <w:uiPriority w:val="39"/>
    <w:unhideWhenUsed/>
    <w:qFormat/>
    <w:pPr>
      <w:ind w:left="1417"/>
      <w:spacing w:after="57"/>
    </w:pPr>
  </w:style>
  <w:style w:type="paragraph" w:styleId="919">
    <w:name w:val="目录 1"/>
    <w:basedOn w:val="735"/>
    <w:next w:val="735"/>
    <w:link w:val="735"/>
    <w:uiPriority w:val="39"/>
    <w:unhideWhenUsed/>
    <w:qFormat/>
    <w:pPr>
      <w:spacing w:after="57"/>
    </w:pPr>
  </w:style>
  <w:style w:type="paragraph" w:styleId="920">
    <w:name w:val="正文首行缩进 2"/>
    <w:basedOn w:val="931"/>
    <w:next w:val="735"/>
    <w:link w:val="735"/>
    <w:uiPriority w:val="99"/>
    <w:unhideWhenUsed/>
    <w:qFormat/>
    <w:pPr>
      <w:ind w:firstLine="420"/>
      <w:spacing w:before="100" w:beforeAutospacing="1"/>
    </w:pPr>
    <w:rPr>
      <w:sz w:val="20"/>
      <w:szCs w:val="20"/>
    </w:rPr>
  </w:style>
  <w:style w:type="paragraph" w:styleId="921">
    <w:name w:val="正文首行缩进"/>
    <w:basedOn w:val="914"/>
    <w:next w:val="921"/>
    <w:link w:val="735"/>
    <w:qFormat/>
    <w:pPr>
      <w:ind w:firstLine="420"/>
      <w:spacing w:line="440" w:lineRule="exact"/>
    </w:pPr>
    <w:rPr>
      <w:sz w:val="24"/>
      <w:szCs w:val="28"/>
    </w:rPr>
  </w:style>
  <w:style w:type="paragraph" w:styleId="922">
    <w:name w:val="HTML 预设格式1"/>
    <w:basedOn w:val="735"/>
    <w:next w:val="922"/>
    <w:link w:val="807"/>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paragraph" w:styleId="923">
    <w:name w:val="目录 9"/>
    <w:basedOn w:val="735"/>
    <w:next w:val="735"/>
    <w:link w:val="735"/>
    <w:uiPriority w:val="39"/>
    <w:unhideWhenUsed/>
    <w:qFormat/>
    <w:pPr>
      <w:ind w:left="2268"/>
      <w:spacing w:after="57"/>
    </w:pPr>
  </w:style>
  <w:style w:type="paragraph" w:styleId="924">
    <w:name w:val="xl37"/>
    <w:basedOn w:val="735"/>
    <w:next w:val="924"/>
    <w:link w:val="73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25">
    <w:name w:val="xl72"/>
    <w:basedOn w:val="735"/>
    <w:next w:val="925"/>
    <w:link w:val="735"/>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926">
    <w:name w:val="目录 4"/>
    <w:basedOn w:val="735"/>
    <w:next w:val="735"/>
    <w:link w:val="735"/>
    <w:uiPriority w:val="39"/>
    <w:unhideWhenUsed/>
    <w:qFormat/>
    <w:pPr>
      <w:ind w:left="850"/>
      <w:spacing w:after="57"/>
    </w:pPr>
  </w:style>
  <w:style w:type="paragraph" w:styleId="927">
    <w:name w:val="尾注文本"/>
    <w:basedOn w:val="735"/>
    <w:next w:val="927"/>
    <w:link w:val="786"/>
    <w:uiPriority w:val="99"/>
    <w:unhideWhenUsed/>
    <w:qFormat/>
    <w:rPr>
      <w:sz w:val="20"/>
    </w:rPr>
  </w:style>
  <w:style w:type="paragraph" w:styleId="928">
    <w:name w:val="正文首行缩进1"/>
    <w:basedOn w:val="959"/>
    <w:next w:val="928"/>
    <w:link w:val="823"/>
    <w:qFormat/>
    <w:pPr>
      <w:ind w:firstLine="420"/>
      <w:spacing w:after="120"/>
    </w:pPr>
    <w:rPr>
      <w:color w:val="000000"/>
      <w:spacing w:val="-8"/>
      <w:sz w:val="21"/>
    </w:rPr>
  </w:style>
  <w:style w:type="paragraph" w:styleId="929">
    <w:name w:val="正文缩进"/>
    <w:basedOn w:val="735"/>
    <w:next w:val="929"/>
    <w:link w:val="735"/>
    <w:qFormat/>
    <w:pPr>
      <w:ind w:firstLine="420"/>
      <w:jc w:val="left"/>
      <w:widowControl/>
    </w:pPr>
    <w:rPr>
      <w:sz w:val="20"/>
    </w:rPr>
  </w:style>
  <w:style w:type="paragraph" w:styleId="930">
    <w:name w:val="目录 5"/>
    <w:basedOn w:val="735"/>
    <w:next w:val="735"/>
    <w:link w:val="735"/>
    <w:uiPriority w:val="39"/>
    <w:unhideWhenUsed/>
    <w:qFormat/>
    <w:pPr>
      <w:ind w:left="1134"/>
      <w:spacing w:after="57"/>
    </w:pPr>
  </w:style>
  <w:style w:type="paragraph" w:styleId="931">
    <w:name w:val="正文文本缩进"/>
    <w:basedOn w:val="735"/>
    <w:next w:val="735"/>
    <w:link w:val="735"/>
    <w:uiPriority w:val="99"/>
    <w:unhideWhenUsed/>
    <w:qFormat/>
    <w:pPr>
      <w:ind w:left="420"/>
      <w:spacing w:after="120"/>
    </w:pPr>
  </w:style>
  <w:style w:type="paragraph" w:styleId="932">
    <w:name w:val="题注"/>
    <w:basedOn w:val="735"/>
    <w:next w:val="735"/>
    <w:link w:val="735"/>
    <w:uiPriority w:val="35"/>
    <w:unhideWhenUsed/>
    <w:qFormat/>
    <w:pPr>
      <w:spacing w:line="276" w:lineRule="auto"/>
    </w:pPr>
    <w:rPr>
      <w:b/>
      <w:bCs/>
      <w:color w:val="4f81bd"/>
      <w:sz w:val="18"/>
      <w:szCs w:val="18"/>
    </w:rPr>
  </w:style>
  <w:style w:type="paragraph" w:styleId="933">
    <w:name w:val="样式3"/>
    <w:basedOn w:val="950"/>
    <w:next w:val="933"/>
    <w:link w:val="735"/>
    <w:qFormat/>
    <w:pPr>
      <w:ind w:firstLine="448"/>
    </w:pPr>
    <w:rPr>
      <w:rFonts w:ascii="Times New Roman" w:hAnsi="Times New Roman" w:cs="Courier New"/>
      <w:color w:val="000000"/>
      <w:spacing w:val="-8"/>
    </w:rPr>
  </w:style>
  <w:style w:type="paragraph" w:styleId="934">
    <w:name w:val="_Style 14"/>
    <w:next w:val="934"/>
    <w:link w:val="735"/>
    <w:qFormat/>
    <w:pPr>
      <w:ind w:left="0"/>
      <w:jc w:val="left"/>
      <w:spacing w:before="120" w:after="120" w:line="288" w:lineRule="auto"/>
    </w:pPr>
    <w:rPr>
      <w:rFonts w:ascii="Arial" w:hAnsi="Arial" w:eastAsia="等线" w:cs="Arial"/>
      <w:color w:val="8f959e"/>
      <w:sz w:val="22"/>
      <w:szCs w:val="22"/>
    </w:rPr>
  </w:style>
  <w:style w:type="paragraph" w:styleId="935">
    <w:name w:val="xl81"/>
    <w:basedOn w:val="735"/>
    <w:next w:val="935"/>
    <w:link w:val="735"/>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36">
    <w:name w:val="普通(网站)1"/>
    <w:basedOn w:val="735"/>
    <w:next w:val="936"/>
    <w:link w:val="817"/>
    <w:qFormat/>
    <w:pPr>
      <w:ind w:firstLine="420"/>
      <w:jc w:val="left"/>
      <w:spacing w:before="100" w:beforeAutospacing="1" w:after="100" w:afterAutospacing="1" w:line="288" w:lineRule="auto"/>
      <w:widowControl/>
    </w:pPr>
    <w:rPr>
      <w:rFonts w:ascii="宋体" w:hAnsi="宋体"/>
      <w:sz w:val="24"/>
      <w:lang w:eastAsia="en-US"/>
    </w:rPr>
  </w:style>
  <w:style w:type="paragraph" w:styleId="937">
    <w:name w:val="xl75"/>
    <w:basedOn w:val="735"/>
    <w:next w:val="937"/>
    <w:link w:val="73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8">
    <w:name w:val="脚注文本"/>
    <w:basedOn w:val="735"/>
    <w:next w:val="938"/>
    <w:link w:val="761"/>
    <w:uiPriority w:val="99"/>
    <w:unhideWhenUsed/>
    <w:qFormat/>
    <w:pPr>
      <w:spacing w:after="40"/>
    </w:pPr>
    <w:rPr>
      <w:sz w:val="18"/>
    </w:rPr>
  </w:style>
  <w:style w:type="paragraph" w:styleId="939">
    <w:name w:val="xl31"/>
    <w:basedOn w:val="735"/>
    <w:next w:val="939"/>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40">
    <w:name w:val="目录 3"/>
    <w:basedOn w:val="735"/>
    <w:next w:val="735"/>
    <w:link w:val="735"/>
    <w:uiPriority w:val="39"/>
    <w:unhideWhenUsed/>
    <w:qFormat/>
    <w:pPr>
      <w:ind w:left="567"/>
      <w:spacing w:after="57"/>
    </w:pPr>
  </w:style>
  <w:style w:type="paragraph" w:styleId="941">
    <w:name w:val="复选框1"/>
    <w:basedOn w:val="735"/>
    <w:next w:val="941"/>
    <w:link w:val="735"/>
    <w:qFormat/>
    <w:pPr>
      <w:ind w:firstLine="448"/>
      <w:spacing w:before="360" w:after="360"/>
      <w:widowControl/>
    </w:pPr>
    <w:rPr>
      <w:rFonts w:hAnsi="宋体"/>
      <w:color w:val="000000"/>
      <w:spacing w:val="-8"/>
      <w:sz w:val="20"/>
      <w:szCs w:val="20"/>
    </w:rPr>
  </w:style>
  <w:style w:type="paragraph" w:styleId="942">
    <w:name w:val="表蕊"/>
    <w:basedOn w:val="735"/>
    <w:next w:val="942"/>
    <w:link w:val="735"/>
    <w:qFormat/>
    <w:pPr>
      <w:jc w:val="left"/>
      <w:spacing w:line="320" w:lineRule="atLeast"/>
    </w:pPr>
    <w:rPr>
      <w:rFonts w:eastAsia="楷体_GB2312"/>
      <w:spacing w:val="-10"/>
      <w:szCs w:val="20"/>
    </w:rPr>
  </w:style>
  <w:style w:type="paragraph" w:styleId="943">
    <w:name w:val="文本块1"/>
    <w:basedOn w:val="735"/>
    <w:next w:val="943"/>
    <w:link w:val="735"/>
    <w:qFormat/>
    <w:pPr>
      <w:ind w:left="420" w:right="33"/>
      <w:jc w:val="left"/>
    </w:pPr>
    <w:rPr>
      <w:sz w:val="24"/>
      <w:szCs w:val="20"/>
    </w:rPr>
  </w:style>
  <w:style w:type="paragraph" w:styleId="944">
    <w:name w:val="目录 2"/>
    <w:basedOn w:val="735"/>
    <w:next w:val="735"/>
    <w:link w:val="735"/>
    <w:uiPriority w:val="39"/>
    <w:unhideWhenUsed/>
    <w:qFormat/>
    <w:pPr>
      <w:ind w:left="283"/>
      <w:spacing w:after="57"/>
    </w:pPr>
  </w:style>
  <w:style w:type="paragraph" w:styleId="945">
    <w:name w:val="xl70"/>
    <w:basedOn w:val="735"/>
    <w:next w:val="945"/>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46">
    <w:name w:val="正文1"/>
    <w:basedOn w:val="902"/>
    <w:next w:val="735"/>
    <w:link w:val="735"/>
    <w:qFormat/>
    <w:pPr>
      <w:jc w:val="both"/>
      <w:spacing w:line="312" w:lineRule="atLeast"/>
      <w:widowControl w:val="off"/>
    </w:pPr>
    <w:rPr>
      <w:rFonts w:ascii="宋体"/>
      <w:sz w:val="34"/>
      <w:lang w:val="en-US" w:eastAsia="zh-CN" w:bidi="ar-SA"/>
    </w:rPr>
  </w:style>
  <w:style w:type="paragraph" w:styleId="947">
    <w:name w:val="xl30"/>
    <w:basedOn w:val="735"/>
    <w:next w:val="947"/>
    <w:link w:val="735"/>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48">
    <w:name w:val="标题 311"/>
    <w:basedOn w:val="735"/>
    <w:next w:val="951"/>
    <w:link w:val="757"/>
    <w:qFormat/>
    <w:pPr>
      <w:keepLines/>
      <w:keepNext/>
      <w:spacing w:before="260" w:after="260" w:line="416" w:lineRule="auto"/>
      <w:outlineLvl w:val="2"/>
    </w:pPr>
    <w:rPr>
      <w:rFonts w:ascii="黑体" w:eastAsia="黑体"/>
      <w:b/>
      <w:bCs/>
      <w:sz w:val="32"/>
      <w:szCs w:val="32"/>
    </w:rPr>
  </w:style>
  <w:style w:type="paragraph" w:styleId="949">
    <w:name w:val="xl49"/>
    <w:basedOn w:val="735"/>
    <w:next w:val="949"/>
    <w:link w:val="735"/>
    <w:qFormat/>
    <w:pPr>
      <w:jc w:val="center"/>
      <w:spacing w:before="100" w:beforeAutospacing="1" w:after="100" w:afterAutospacing="1"/>
      <w:widowControl/>
    </w:pPr>
    <w:rPr>
      <w:rFonts w:ascii="宋体" w:hAnsi="宋体"/>
      <w:b/>
      <w:bCs/>
      <w:color w:val="000000"/>
      <w:sz w:val="40"/>
      <w:szCs w:val="40"/>
    </w:rPr>
  </w:style>
  <w:style w:type="paragraph" w:styleId="950">
    <w:name w:val="纯文本11"/>
    <w:basedOn w:val="735"/>
    <w:next w:val="950"/>
    <w:link w:val="879"/>
    <w:qFormat/>
    <w:rPr>
      <w:rFonts w:ascii="宋体" w:hAnsi="Courier New"/>
      <w:szCs w:val="21"/>
      <w:lang w:eastAsia="en-US"/>
    </w:rPr>
  </w:style>
  <w:style w:type="paragraph" w:styleId="951">
    <w:name w:val="正文缩进1"/>
    <w:basedOn w:val="735"/>
    <w:next w:val="951"/>
    <w:link w:val="766"/>
    <w:qFormat/>
    <w:pPr>
      <w:ind w:firstLine="420"/>
      <w:jc w:val="left"/>
      <w:widowControl/>
    </w:pPr>
    <w:rPr>
      <w:sz w:val="20"/>
      <w:szCs w:val="20"/>
    </w:rPr>
  </w:style>
  <w:style w:type="paragraph" w:styleId="952">
    <w:name w:val="函数注释1"/>
    <w:basedOn w:val="735"/>
    <w:next w:val="952"/>
    <w:link w:val="735"/>
    <w:qFormat/>
    <w:pPr>
      <w:ind w:left="1678" w:right="210" w:hanging="1049"/>
      <w:jc w:val="left"/>
      <w:spacing w:after="20" w:line="320" w:lineRule="exact"/>
    </w:pPr>
    <w:rPr>
      <w:szCs w:val="20"/>
    </w:rPr>
  </w:style>
  <w:style w:type="paragraph" w:styleId="953">
    <w:name w:val="正文文本缩进1"/>
    <w:basedOn w:val="735"/>
    <w:next w:val="955"/>
    <w:link w:val="832"/>
    <w:qFormat/>
    <w:pPr>
      <w:ind w:left="156"/>
      <w:spacing w:line="300" w:lineRule="auto"/>
      <w:widowControl/>
    </w:pPr>
    <w:rPr>
      <w:rFonts w:ascii="仿宋_GB2312" w:eastAsia="仿宋_GB2312"/>
      <w:sz w:val="28"/>
      <w:szCs w:val="20"/>
    </w:rPr>
  </w:style>
  <w:style w:type="paragraph" w:styleId="954">
    <w:name w:val="Char Char Char Char Char Char Char"/>
    <w:basedOn w:val="735"/>
    <w:next w:val="954"/>
    <w:link w:val="735"/>
    <w:qFormat/>
    <w:pPr>
      <w:jc w:val="left"/>
      <w:spacing w:after="160" w:line="240" w:lineRule="exact"/>
      <w:widowControl/>
    </w:pPr>
    <w:rPr>
      <w:rFonts w:ascii="Arial" w:hAnsi="Arial" w:cs="Arial"/>
      <w:b/>
      <w:bCs/>
      <w:sz w:val="24"/>
      <w:lang w:eastAsia="en-US"/>
    </w:rPr>
  </w:style>
  <w:style w:type="paragraph" w:styleId="955">
    <w:name w:val="寄信人地址1"/>
    <w:basedOn w:val="735"/>
    <w:next w:val="955"/>
    <w:link w:val="735"/>
    <w:qFormat/>
    <w:rPr>
      <w:rFonts w:ascii="Arial" w:hAnsi="Arial"/>
    </w:rPr>
  </w:style>
  <w:style w:type="paragraph" w:styleId="956">
    <w:name w:val="样式 小四 段前: 5 磅 段后: 5 磅 首行缩进:  2 字符"/>
    <w:basedOn w:val="735"/>
    <w:next w:val="956"/>
    <w:link w:val="735"/>
    <w:qFormat/>
    <w:pPr>
      <w:spacing w:line="360" w:lineRule="auto"/>
    </w:pPr>
    <w:rPr>
      <w:rFonts w:ascii="宋体" w:hAnsi="宋体"/>
      <w:szCs w:val="21"/>
    </w:rPr>
  </w:style>
  <w:style w:type="paragraph" w:styleId="957">
    <w:name w:val="题注1"/>
    <w:basedOn w:val="735"/>
    <w:next w:val="735"/>
    <w:link w:val="735"/>
    <w:qFormat/>
    <w:rPr>
      <w:rFonts w:ascii="Arial" w:hAnsi="Arial" w:eastAsia="黑体" w:cs="Arial"/>
      <w:sz w:val="20"/>
      <w:szCs w:val="20"/>
    </w:rPr>
  </w:style>
  <w:style w:type="paragraph" w:styleId="958">
    <w:name w:val="表头"/>
    <w:basedOn w:val="735"/>
    <w:next w:val="958"/>
    <w:link w:val="735"/>
    <w:qFormat/>
    <w:pPr>
      <w:jc w:val="center"/>
      <w:spacing w:line="320" w:lineRule="atLeast"/>
    </w:pPr>
    <w:rPr>
      <w:rFonts w:eastAsia="黑体"/>
      <w:spacing w:val="-10"/>
      <w:szCs w:val="20"/>
    </w:rPr>
  </w:style>
  <w:style w:type="paragraph" w:styleId="959">
    <w:name w:val="正文文本11"/>
    <w:basedOn w:val="735"/>
    <w:next w:val="959"/>
    <w:link w:val="784"/>
    <w:qFormat/>
    <w:rPr>
      <w:rFonts w:ascii="仿宋_GB2312" w:eastAsia="仿宋_GB2312"/>
      <w:sz w:val="28"/>
      <w:szCs w:val="20"/>
      <w:lang w:eastAsia="en-US"/>
    </w:rPr>
  </w:style>
  <w:style w:type="paragraph" w:styleId="960">
    <w:name w:val="目录 91"/>
    <w:basedOn w:val="735"/>
    <w:next w:val="735"/>
    <w:link w:val="735"/>
    <w:qFormat/>
    <w:pPr>
      <w:ind w:left="1680" w:firstLine="420"/>
      <w:jc w:val="left"/>
      <w:spacing w:line="288" w:lineRule="auto"/>
    </w:pPr>
    <w:rPr>
      <w:sz w:val="18"/>
      <w:szCs w:val="18"/>
    </w:rPr>
  </w:style>
  <w:style w:type="paragraph" w:styleId="961">
    <w:name w:val="xl71"/>
    <w:basedOn w:val="735"/>
    <w:next w:val="961"/>
    <w:link w:val="735"/>
    <w:qFormat/>
    <w:pPr>
      <w:jc w:val="center"/>
      <w:spacing w:before="100" w:beforeAutospacing="1" w:after="100" w:afterAutospacing="1"/>
      <w:widowControl/>
    </w:pPr>
    <w:rPr>
      <w:rFonts w:ascii="微软雅黑" w:hAnsi="微软雅黑" w:eastAsia="微软雅黑" w:cs="宋体"/>
      <w:sz w:val="13"/>
      <w:szCs w:val="13"/>
    </w:rPr>
  </w:style>
  <w:style w:type="paragraph" w:styleId="962">
    <w:name w:val="标准式样"/>
    <w:basedOn w:val="897"/>
    <w:next w:val="962"/>
    <w:link w:val="735"/>
    <w:qFormat/>
  </w:style>
  <w:style w:type="paragraph" w:styleId="963">
    <w:name w:val="列表接续 31"/>
    <w:basedOn w:val="735"/>
    <w:next w:val="963"/>
    <w:link w:val="735"/>
    <w:qFormat/>
    <w:pPr>
      <w:ind w:left="1260" w:firstLine="448"/>
      <w:spacing w:after="120"/>
    </w:pPr>
    <w:rPr>
      <w:rFonts w:hAnsi="宋体"/>
      <w:color w:val="000000"/>
      <w:spacing w:val="-8"/>
      <w:szCs w:val="20"/>
    </w:rPr>
  </w:style>
  <w:style w:type="paragraph" w:styleId="964">
    <w:name w:val="正文文本 21"/>
    <w:basedOn w:val="735"/>
    <w:next w:val="964"/>
    <w:link w:val="875"/>
    <w:qFormat/>
    <w:pPr>
      <w:ind w:firstLine="420"/>
      <w:spacing w:after="20" w:line="720" w:lineRule="auto"/>
    </w:pPr>
    <w:rPr>
      <w:sz w:val="30"/>
      <w:lang w:eastAsia="en-US"/>
    </w:rPr>
  </w:style>
  <w:style w:type="paragraph" w:styleId="965">
    <w:name w:val="font13"/>
    <w:basedOn w:val="735"/>
    <w:next w:val="965"/>
    <w:link w:val="735"/>
    <w:qFormat/>
    <w:pPr>
      <w:jc w:val="left"/>
      <w:spacing w:before="100" w:beforeAutospacing="1" w:after="100" w:afterAutospacing="1"/>
      <w:widowControl/>
    </w:pPr>
    <w:rPr>
      <w:i/>
      <w:iCs/>
      <w:sz w:val="36"/>
      <w:szCs w:val="36"/>
    </w:rPr>
  </w:style>
  <w:style w:type="paragraph" w:styleId="966">
    <w:name w:val="索引 31"/>
    <w:basedOn w:val="735"/>
    <w:next w:val="735"/>
    <w:link w:val="735"/>
    <w:qFormat/>
    <w:pPr>
      <w:ind w:left="400"/>
    </w:pPr>
    <w:rPr>
      <w:szCs w:val="20"/>
    </w:rPr>
  </w:style>
  <w:style w:type="paragraph" w:styleId="967">
    <w:name w:val="样式1"/>
    <w:basedOn w:val="735"/>
    <w:next w:val="967"/>
    <w:link w:val="735"/>
    <w:qFormat/>
    <w:pPr>
      <w:spacing w:before="120" w:after="120" w:line="300" w:lineRule="auto"/>
    </w:pPr>
    <w:rPr>
      <w:rFonts w:ascii="宋体" w:hAnsi="宋体"/>
      <w:b/>
      <w:sz w:val="24"/>
      <w:szCs w:val="20"/>
    </w:rPr>
  </w:style>
  <w:style w:type="paragraph" w:styleId="968">
    <w:name w:val="Char Char Char Char"/>
    <w:basedOn w:val="735"/>
    <w:next w:val="968"/>
    <w:link w:val="735"/>
    <w:qFormat/>
    <w:rPr>
      <w:rFonts w:ascii="Tahoma" w:hAnsi="Tahoma"/>
      <w:sz w:val="24"/>
      <w:szCs w:val="20"/>
    </w:rPr>
  </w:style>
  <w:style w:type="paragraph" w:styleId="969">
    <w:name w:val="表格"/>
    <w:basedOn w:val="735"/>
    <w:next w:val="969"/>
    <w:link w:val="751"/>
    <w:qFormat/>
    <w:pPr>
      <w:jc w:val="center"/>
    </w:pPr>
    <w:rPr>
      <w:szCs w:val="21"/>
    </w:rPr>
  </w:style>
  <w:style w:type="paragraph" w:styleId="970">
    <w:name w:val="表格标题"/>
    <w:basedOn w:val="735"/>
    <w:next w:val="970"/>
    <w:link w:val="735"/>
    <w:qFormat/>
    <w:pPr>
      <w:jc w:val="center"/>
      <w:spacing w:before="120" w:line="400" w:lineRule="exact"/>
    </w:pPr>
    <w:rPr>
      <w:rFonts w:eastAsia="文鼎CS中宋"/>
      <w:spacing w:val="8"/>
      <w:sz w:val="24"/>
      <w:szCs w:val="20"/>
    </w:rPr>
  </w:style>
  <w:style w:type="paragraph" w:styleId="971">
    <w:name w:val="Default"/>
    <w:next w:val="971"/>
    <w:link w:val="735"/>
    <w:qFormat/>
    <w:pPr>
      <w:widowControl w:val="off"/>
    </w:pPr>
    <w:rPr>
      <w:rFonts w:ascii="宋体" w:hAnsi="Calibri" w:eastAsia="宋体" w:cs="宋体"/>
      <w:color w:val="000000"/>
      <w:sz w:val="24"/>
      <w:szCs w:val="24"/>
      <w:lang w:val="en-US" w:eastAsia="zh-CN" w:bidi="ar-SA"/>
    </w:rPr>
  </w:style>
  <w:style w:type="paragraph" w:styleId="972">
    <w:name w:val="样式 标题 1 + 加粗"/>
    <w:basedOn w:val="976"/>
    <w:next w:val="972"/>
    <w:link w:val="735"/>
    <w:qFormat/>
    <w:pPr>
      <w:numPr>
        <w:ilvl w:val="0"/>
        <w:numId w:val="0"/>
      </w:numPr>
      <w:spacing w:before="120" w:after="120" w:line="240" w:lineRule="auto"/>
      <w:widowControl/>
      <w:tabs>
        <w:tab w:val="clear" w:pos="1800" w:leader="none"/>
      </w:tabs>
    </w:pPr>
    <w:rPr>
      <w:rFonts w:ascii="新宋体" w:hAnsi="宋体" w:eastAsia="宋体"/>
      <w:sz w:val="28"/>
      <w:szCs w:val="28"/>
    </w:rPr>
  </w:style>
  <w:style w:type="paragraph" w:styleId="973">
    <w:name w:val="font0"/>
    <w:basedOn w:val="735"/>
    <w:next w:val="973"/>
    <w:link w:val="735"/>
    <w:qFormat/>
    <w:pPr>
      <w:jc w:val="left"/>
      <w:spacing w:before="100" w:beforeAutospacing="1" w:after="100" w:afterAutospacing="1"/>
      <w:widowControl/>
    </w:pPr>
    <w:rPr>
      <w:rFonts w:hint="eastAsia" w:ascii="宋体" w:hAnsi="宋体"/>
      <w:sz w:val="18"/>
      <w:szCs w:val="18"/>
    </w:rPr>
  </w:style>
  <w:style w:type="paragraph" w:styleId="974">
    <w:name w:val="+正文"/>
    <w:basedOn w:val="735"/>
    <w:next w:val="974"/>
    <w:link w:val="842"/>
    <w:qFormat/>
    <w:pPr>
      <w:ind w:firstLine="200"/>
      <w:spacing w:line="360" w:lineRule="auto"/>
    </w:pPr>
    <w:rPr>
      <w:sz w:val="24"/>
      <w:szCs w:val="28"/>
      <w:lang w:eastAsia="en-US"/>
    </w:rPr>
  </w:style>
  <w:style w:type="paragraph" w:styleId="975">
    <w:name w:val="xl50"/>
    <w:basedOn w:val="735"/>
    <w:next w:val="975"/>
    <w:link w:val="735"/>
    <w:qFormat/>
    <w:pPr>
      <w:jc w:val="center"/>
      <w:spacing w:before="100" w:beforeAutospacing="1" w:after="100" w:afterAutospacing="1"/>
      <w:widowControl/>
    </w:pPr>
    <w:rPr>
      <w:rFonts w:ascii="宋体" w:hAnsi="宋体"/>
      <w:b/>
      <w:bCs/>
      <w:sz w:val="40"/>
      <w:szCs w:val="40"/>
    </w:rPr>
  </w:style>
  <w:style w:type="paragraph" w:styleId="976">
    <w:name w:val="标题 11"/>
    <w:basedOn w:val="735"/>
    <w:next w:val="735"/>
    <w:link w:val="781"/>
    <w:qFormat/>
    <w:pPr>
      <w:numPr>
        <w:ilvl w:val="0"/>
        <w:numId w:val="2"/>
      </w:numPr>
      <w:jc w:val="center"/>
      <w:keepLines/>
      <w:keepNext/>
      <w:spacing w:before="340" w:after="330" w:line="578" w:lineRule="auto"/>
      <w:tabs>
        <w:tab w:val="left" w:pos="1800" w:leader="none"/>
      </w:tabs>
      <w:outlineLvl w:val="0"/>
    </w:pPr>
    <w:rPr>
      <w:rFonts w:ascii="黑体" w:eastAsia="黑体"/>
      <w:b/>
      <w:bCs/>
      <w:sz w:val="44"/>
      <w:szCs w:val="44"/>
      <w:lang w:eastAsia="en-US"/>
    </w:rPr>
  </w:style>
  <w:style w:type="paragraph" w:styleId="977">
    <w:name w:val="日期1"/>
    <w:basedOn w:val="735"/>
    <w:next w:val="735"/>
    <w:link w:val="808"/>
    <w:qFormat/>
    <w:pPr>
      <w:ind w:left="100"/>
    </w:pPr>
    <w:rPr>
      <w:rFonts w:ascii="楷体_GB2312" w:eastAsia="楷体_GB2312"/>
      <w:b/>
      <w:sz w:val="28"/>
      <w:lang w:eastAsia="en-US"/>
    </w:rPr>
  </w:style>
  <w:style w:type="paragraph" w:styleId="978">
    <w:name w:val="索引 11"/>
    <w:basedOn w:val="735"/>
    <w:next w:val="735"/>
    <w:link w:val="735"/>
    <w:qFormat/>
    <w:rPr>
      <w:szCs w:val="20"/>
    </w:rPr>
  </w:style>
  <w:style w:type="paragraph" w:styleId="979">
    <w:name w:val="No Spacing"/>
    <w:next w:val="979"/>
    <w:link w:val="735"/>
    <w:uiPriority w:val="1"/>
    <w:qFormat/>
    <w:rPr>
      <w:rFonts w:ascii="Times New Roman" w:hAnsi="Times New Roman" w:eastAsia="宋体" w:cs="Times New Roman"/>
      <w:lang w:val="en-US" w:eastAsia="zh-CN" w:bidi="ar-SA"/>
    </w:rPr>
  </w:style>
  <w:style w:type="paragraph" w:styleId="980">
    <w:name w:val="Intense Quote"/>
    <w:basedOn w:val="735"/>
    <w:next w:val="735"/>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1">
    <w:name w:val="xl78"/>
    <w:basedOn w:val="735"/>
    <w:next w:val="981"/>
    <w:link w:val="735"/>
    <w:qFormat/>
    <w:pPr>
      <w:jc w:val="center"/>
      <w:spacing w:before="100" w:beforeAutospacing="1" w:after="100" w:afterAutospacing="1"/>
      <w:widowControl/>
    </w:pPr>
    <w:rPr>
      <w:rFonts w:ascii="黑体" w:hAnsi="黑体" w:eastAsia="黑体" w:cs="宋体"/>
      <w:sz w:val="32"/>
      <w:szCs w:val="32"/>
    </w:rPr>
  </w:style>
  <w:style w:type="paragraph" w:styleId="982">
    <w:name w:val="xl63"/>
    <w:basedOn w:val="735"/>
    <w:next w:val="982"/>
    <w:link w:val="735"/>
    <w:qFormat/>
    <w:pPr>
      <w:jc w:val="left"/>
      <w:spacing w:before="100" w:beforeAutospacing="1" w:after="100" w:afterAutospacing="1"/>
      <w:widowControl/>
    </w:pPr>
    <w:rPr>
      <w:rFonts w:ascii="微软雅黑" w:hAnsi="微软雅黑" w:eastAsia="微软雅黑" w:cs="宋体"/>
      <w:sz w:val="13"/>
      <w:szCs w:val="13"/>
    </w:rPr>
  </w:style>
  <w:style w:type="paragraph" w:styleId="983">
    <w:name w:val="Char Char Char Char Char Char Char Char Char Char1"/>
    <w:basedOn w:val="735"/>
    <w:next w:val="983"/>
    <w:link w:val="735"/>
    <w:qFormat/>
    <w:pPr>
      <w:ind w:left="425" w:hanging="425"/>
      <w:tabs>
        <w:tab w:val="left" w:pos="425" w:leader="none"/>
      </w:tabs>
    </w:pPr>
    <w:rPr>
      <w:sz w:val="28"/>
      <w:szCs w:val="20"/>
    </w:rPr>
  </w:style>
  <w:style w:type="paragraph" w:styleId="984">
    <w:name w:val="默认段落字体 Para Char Char Char"/>
    <w:basedOn w:val="735"/>
    <w:next w:val="984"/>
    <w:link w:val="735"/>
    <w:qFormat/>
  </w:style>
  <w:style w:type="paragraph" w:styleId="985">
    <w:name w:val="xl80"/>
    <w:basedOn w:val="735"/>
    <w:next w:val="985"/>
    <w:link w:val="735"/>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86">
    <w:name w:val="xl52"/>
    <w:basedOn w:val="735"/>
    <w:next w:val="986"/>
    <w:link w:val="735"/>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87">
    <w:name w:val="正文1)"/>
    <w:basedOn w:val="735"/>
    <w:next w:val="987"/>
    <w:link w:val="735"/>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88">
    <w:name w:val="xl62"/>
    <w:basedOn w:val="735"/>
    <w:next w:val="988"/>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89">
    <w:name w:val="列表 51"/>
    <w:basedOn w:val="735"/>
    <w:next w:val="989"/>
    <w:link w:val="735"/>
    <w:qFormat/>
    <w:pPr>
      <w:ind w:left="2100" w:hanging="420"/>
    </w:pPr>
    <w:rPr>
      <w:rFonts w:hAnsi="宋体"/>
      <w:color w:val="000000"/>
      <w:spacing w:val="-8"/>
      <w:szCs w:val="20"/>
    </w:rPr>
  </w:style>
  <w:style w:type="paragraph" w:styleId="990">
    <w:name w:val="xl32"/>
    <w:basedOn w:val="735"/>
    <w:next w:val="99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1">
    <w:name w:val="标题2"/>
    <w:basedOn w:val="1010"/>
    <w:next w:val="735"/>
    <w:link w:val="735"/>
    <w:qFormat/>
    <w:pPr>
      <w:numPr>
        <w:ilvl w:val="0"/>
        <w:numId w:val="0"/>
      </w:numPr>
      <w:ind w:firstLine="448"/>
      <w:jc w:val="left"/>
      <w:spacing w:before="120" w:after="120" w:line="360" w:lineRule="auto"/>
      <w:tabs>
        <w:tab w:val="left" w:pos="567" w:leader="none"/>
      </w:tabs>
    </w:pPr>
    <w:rPr>
      <w:rFonts w:ascii="Times New Roman" w:hAnsi="Times New Roman" w:eastAsia="宋体"/>
      <w:b w:val="0"/>
      <w:bCs w:val="0"/>
      <w:color w:val="000000"/>
      <w:spacing w:val="-8"/>
      <w:sz w:val="24"/>
      <w:szCs w:val="20"/>
    </w:rPr>
  </w:style>
  <w:style w:type="paragraph" w:styleId="992">
    <w:name w:val="xl64"/>
    <w:basedOn w:val="735"/>
    <w:next w:val="992"/>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93">
    <w:name w:val="列表 21"/>
    <w:basedOn w:val="735"/>
    <w:next w:val="993"/>
    <w:link w:val="735"/>
    <w:qFormat/>
    <w:pPr>
      <w:ind w:left="840" w:hanging="420"/>
    </w:pPr>
    <w:rPr>
      <w:rFonts w:hAnsi="宋体"/>
      <w:color w:val="000000"/>
      <w:spacing w:val="-8"/>
      <w:szCs w:val="20"/>
    </w:rPr>
  </w:style>
  <w:style w:type="paragraph" w:styleId="994">
    <w:name w:val="函数注释2"/>
    <w:basedOn w:val="735"/>
    <w:next w:val="994"/>
    <w:link w:val="735"/>
    <w:qFormat/>
    <w:pPr>
      <w:ind w:left="1680" w:firstLine="420"/>
      <w:spacing w:after="20" w:line="288" w:lineRule="auto"/>
    </w:pPr>
  </w:style>
  <w:style w:type="paragraph" w:styleId="995">
    <w:name w:val="文档结构图1"/>
    <w:basedOn w:val="735"/>
    <w:next w:val="995"/>
    <w:link w:val="862"/>
    <w:qFormat/>
    <w:pPr>
      <w:shd w:val="clear" w:color="auto" w:fill="000080"/>
    </w:pPr>
  </w:style>
  <w:style w:type="paragraph" w:styleId="996">
    <w:name w:val="称呼1"/>
    <w:basedOn w:val="735"/>
    <w:next w:val="735"/>
    <w:link w:val="815"/>
    <w:qFormat/>
    <w:pPr>
      <w:ind w:firstLine="420"/>
      <w:spacing w:after="20" w:line="288" w:lineRule="auto"/>
    </w:pPr>
    <w:rPr>
      <w:sz w:val="28"/>
      <w:lang w:eastAsia="en-US"/>
    </w:rPr>
  </w:style>
  <w:style w:type="paragraph" w:styleId="997">
    <w:name w:val="批注文字1"/>
    <w:basedOn w:val="735"/>
    <w:next w:val="997"/>
    <w:link w:val="881"/>
    <w:qFormat/>
    <w:pPr>
      <w:jc w:val="left"/>
    </w:pPr>
    <w:rPr>
      <w:lang w:eastAsia="en-US"/>
    </w:rPr>
  </w:style>
  <w:style w:type="paragraph" w:styleId="998">
    <w:name w:val="列表接续1"/>
    <w:basedOn w:val="735"/>
    <w:next w:val="998"/>
    <w:link w:val="735"/>
    <w:qFormat/>
    <w:pPr>
      <w:ind w:left="420" w:firstLine="448"/>
      <w:spacing w:after="120"/>
    </w:pPr>
    <w:rPr>
      <w:rFonts w:hAnsi="宋体"/>
      <w:color w:val="000000"/>
      <w:spacing w:val="-8"/>
      <w:szCs w:val="20"/>
    </w:rPr>
  </w:style>
  <w:style w:type="paragraph" w:styleId="999">
    <w:name w:val="菲页(卷)"/>
    <w:basedOn w:val="976"/>
    <w:next w:val="1000"/>
    <w:link w:val="735"/>
    <w:qFormat/>
    <w:pPr>
      <w:ind w:left="432" w:hanging="432"/>
      <w:keepLines w:val="0"/>
      <w:spacing w:before="0" w:after="0" w:line="240" w:lineRule="auto"/>
      <w:widowControl/>
      <w:tabs>
        <w:tab w:val="left" w:pos="1800" w:leader="none"/>
      </w:tabs>
      <w:outlineLvl w:val="1"/>
    </w:pPr>
    <w:rPr>
      <w:rFonts w:ascii="Times New Roman" w:eastAsia="宋体"/>
      <w:b w:val="0"/>
      <w:bCs w:val="0"/>
      <w:sz w:val="52"/>
      <w:szCs w:val="20"/>
    </w:rPr>
  </w:style>
  <w:style w:type="paragraph" w:styleId="1000">
    <w:name w:val="Normal1"/>
    <w:next w:val="1000"/>
    <w:link w:val="735"/>
    <w:qFormat/>
    <w:pPr>
      <w:jc w:val="both"/>
      <w:spacing w:line="312" w:lineRule="atLeast"/>
      <w:widowControl w:val="off"/>
    </w:pPr>
    <w:rPr>
      <w:rFonts w:ascii="宋体" w:hAnsi="Times New Roman" w:eastAsia="宋体" w:cs="Times New Roman"/>
      <w:sz w:val="34"/>
      <w:lang w:val="en-US" w:eastAsia="zh-CN" w:bidi="ar-SA"/>
    </w:rPr>
  </w:style>
  <w:style w:type="paragraph" w:styleId="1001">
    <w:name w:val="xl42"/>
    <w:basedOn w:val="735"/>
    <w:next w:val="1001"/>
    <w:link w:val="735"/>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02">
    <w:name w:val="Preformatted"/>
    <w:basedOn w:val="735"/>
    <w:next w:val="1002"/>
    <w:link w:val="73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03">
    <w:name w:val="列表1"/>
    <w:basedOn w:val="735"/>
    <w:next w:val="1003"/>
    <w:link w:val="735"/>
    <w:qFormat/>
    <w:pPr>
      <w:ind w:left="420" w:hanging="420"/>
      <w:spacing w:after="20" w:line="288" w:lineRule="auto"/>
      <w:tabs>
        <w:tab w:val="left" w:pos="420" w:leader="none"/>
      </w:tabs>
    </w:pPr>
    <w:rPr>
      <w:szCs w:val="20"/>
      <w:lang w:val="en-GB"/>
    </w:rPr>
  </w:style>
  <w:style w:type="paragraph" w:styleId="1004">
    <w:name w:val="_Style 1"/>
    <w:basedOn w:val="735"/>
    <w:next w:val="1004"/>
    <w:link w:val="735"/>
    <w:qFormat/>
    <w:pPr>
      <w:ind w:firstLine="420"/>
    </w:pPr>
    <w:rPr>
      <w:rFonts w:ascii="Calibri" w:hAnsi="Calibri"/>
      <w:szCs w:val="22"/>
    </w:rPr>
  </w:style>
  <w:style w:type="paragraph" w:styleId="1005">
    <w:name w:val="xl76"/>
    <w:basedOn w:val="735"/>
    <w:next w:val="1005"/>
    <w:link w:val="735"/>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6">
    <w:name w:val="xl23"/>
    <w:basedOn w:val="735"/>
    <w:next w:val="1006"/>
    <w:link w:val="735"/>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07">
    <w:name w:val="Char11"/>
    <w:basedOn w:val="735"/>
    <w:next w:val="1007"/>
    <w:link w:val="848"/>
    <w:qFormat/>
    <w:pPr>
      <w:ind w:left="552" w:hanging="420"/>
      <w:tabs>
        <w:tab w:val="left" w:pos="552" w:leader="none"/>
        <w:tab w:val="left" w:pos="1080" w:leader="none"/>
      </w:tabs>
    </w:pPr>
    <w:rPr>
      <w:sz w:val="24"/>
      <w:lang w:eastAsia="en-US"/>
    </w:rPr>
  </w:style>
  <w:style w:type="paragraph" w:styleId="1008">
    <w:name w:val="xl82"/>
    <w:basedOn w:val="735"/>
    <w:next w:val="1008"/>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9">
    <w:name w:val="样式 标题 2标题 2 Char Char + (西文) 仿宋_GB2312"/>
    <w:basedOn w:val="1010"/>
    <w:next w:val="1009"/>
    <w:link w:val="735"/>
    <w:qFormat/>
    <w:pPr>
      <w:numPr>
        <w:ilvl w:val="0"/>
        <w:numId w:val="0"/>
      </w:numPr>
      <w:ind w:right="-226" w:firstLine="448"/>
      <w:spacing w:before="120" w:after="120" w:line="500" w:lineRule="exact"/>
      <w:tabs>
        <w:tab w:val="left" w:pos="567" w:leader="none"/>
      </w:tabs>
    </w:pPr>
    <w:rPr>
      <w:rFonts w:ascii="仿宋_GB2312" w:hAnsi="仿宋_GB2312" w:eastAsia="宋体"/>
      <w:color w:val="000000"/>
      <w:spacing w:val="-8"/>
      <w:sz w:val="28"/>
      <w:szCs w:val="28"/>
    </w:rPr>
  </w:style>
  <w:style w:type="paragraph" w:styleId="1010">
    <w:name w:val="标题 21"/>
    <w:basedOn w:val="735"/>
    <w:next w:val="951"/>
    <w:link w:val="767"/>
    <w:qFormat/>
    <w:pPr>
      <w:numPr>
        <w:ilvl w:val="1"/>
        <w:numId w:val="2"/>
      </w:numPr>
      <w:keepLines/>
      <w:keepNext/>
      <w:spacing w:before="260" w:after="260" w:line="416" w:lineRule="auto"/>
      <w:tabs>
        <w:tab w:val="left" w:pos="567" w:leader="none"/>
      </w:tabs>
      <w:outlineLvl w:val="1"/>
    </w:pPr>
    <w:rPr>
      <w:rFonts w:ascii="Arial" w:hAnsi="Arial" w:eastAsia="黑体"/>
      <w:b/>
      <w:bCs/>
      <w:sz w:val="32"/>
      <w:szCs w:val="32"/>
      <w:lang w:eastAsia="en-US"/>
    </w:rPr>
  </w:style>
  <w:style w:type="paragraph" w:styleId="1011">
    <w:name w:val="尾注文本1"/>
    <w:basedOn w:val="735"/>
    <w:next w:val="1011"/>
    <w:link w:val="866"/>
    <w:qFormat/>
    <w:pPr>
      <w:jc w:val="left"/>
    </w:pPr>
    <w:rPr>
      <w:lang w:eastAsia="en-US"/>
    </w:rPr>
  </w:style>
  <w:style w:type="paragraph" w:styleId="1012">
    <w:name w:val="正文2"/>
    <w:basedOn w:val="735"/>
    <w:next w:val="1012"/>
    <w:link w:val="826"/>
    <w:qFormat/>
    <w:pPr>
      <w:ind w:firstLine="510"/>
      <w:spacing w:before="156" w:line="360" w:lineRule="auto"/>
    </w:pPr>
    <w:rPr>
      <w:rFonts w:ascii="宋体" w:hAnsi="宋体"/>
      <w:sz w:val="24"/>
      <w:szCs w:val="20"/>
      <w:lang w:eastAsia="en-US"/>
    </w:rPr>
  </w:style>
  <w:style w:type="paragraph" w:styleId="1013">
    <w:name w:val="Char Char Char1 Char Char Char"/>
    <w:basedOn w:val="735"/>
    <w:next w:val="1013"/>
    <w:link w:val="735"/>
    <w:qFormat/>
    <w:pPr>
      <w:ind w:firstLine="200"/>
    </w:pPr>
    <w:rPr>
      <w:rFonts w:ascii="Tahoma" w:hAnsi="Tahoma"/>
      <w:sz w:val="24"/>
      <w:szCs w:val="20"/>
    </w:rPr>
  </w:style>
  <w:style w:type="paragraph" w:styleId="1014">
    <w:name w:val="批注主题1"/>
    <w:basedOn w:val="997"/>
    <w:next w:val="997"/>
    <w:link w:val="792"/>
    <w:qFormat/>
    <w:rPr>
      <w:b/>
      <w:bCs/>
    </w:rPr>
  </w:style>
  <w:style w:type="paragraph" w:styleId="1015">
    <w:name w:val="xl43"/>
    <w:basedOn w:val="735"/>
    <w:next w:val="1015"/>
    <w:link w:val="735"/>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16">
    <w:name w:val="列表_名词"/>
    <w:basedOn w:val="1017"/>
    <w:next w:val="1016"/>
    <w:link w:val="735"/>
    <w:qFormat/>
    <w:pPr>
      <w:ind w:left="2745" w:hanging="420"/>
      <w:tabs>
        <w:tab w:val="left" w:pos="2745" w:leader="none"/>
      </w:tabs>
    </w:pPr>
  </w:style>
  <w:style w:type="paragraph" w:styleId="1017">
    <w:name w:val="名词解释11"/>
    <w:basedOn w:val="1021"/>
    <w:next w:val="1017"/>
    <w:link w:val="735"/>
    <w:qFormat/>
    <w:pPr>
      <w:ind w:firstLine="0"/>
      <w:spacing w:after="0"/>
    </w:pPr>
  </w:style>
  <w:style w:type="paragraph" w:styleId="1018">
    <w:name w:val="xl27"/>
    <w:basedOn w:val="735"/>
    <w:next w:val="1018"/>
    <w:link w:val="735"/>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19">
    <w:name w:val="目录 61"/>
    <w:basedOn w:val="735"/>
    <w:next w:val="735"/>
    <w:link w:val="735"/>
    <w:qFormat/>
    <w:pPr>
      <w:ind w:left="1050" w:firstLine="420"/>
      <w:jc w:val="left"/>
      <w:spacing w:line="288" w:lineRule="auto"/>
    </w:pPr>
    <w:rPr>
      <w:sz w:val="18"/>
      <w:szCs w:val="18"/>
    </w:rPr>
  </w:style>
  <w:style w:type="paragraph" w:styleId="1020">
    <w:name w:val="列表项目符号1"/>
    <w:basedOn w:val="735"/>
    <w:next w:val="1020"/>
    <w:link w:val="735"/>
    <w:qFormat/>
    <w:pPr>
      <w:ind w:left="360" w:firstLine="200"/>
      <w:tabs>
        <w:tab w:val="left" w:pos="360" w:leader="none"/>
      </w:tabs>
    </w:pPr>
    <w:rPr>
      <w:rFonts w:hAnsi="宋体"/>
      <w:color w:val="000000"/>
      <w:spacing w:val="-8"/>
      <w:szCs w:val="20"/>
    </w:rPr>
  </w:style>
  <w:style w:type="paragraph" w:styleId="1021">
    <w:name w:val="名词解释"/>
    <w:basedOn w:val="735"/>
    <w:next w:val="1021"/>
    <w:link w:val="735"/>
    <w:qFormat/>
    <w:pPr>
      <w:ind w:left="2325" w:hanging="2325"/>
      <w:spacing w:after="20" w:line="288" w:lineRule="auto"/>
    </w:pPr>
    <w:rPr>
      <w:szCs w:val="20"/>
    </w:rPr>
  </w:style>
  <w:style w:type="paragraph" w:styleId="1022">
    <w:name w:val="页眉11"/>
    <w:basedOn w:val="735"/>
    <w:next w:val="1022"/>
    <w:link w:val="890"/>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1023">
    <w:name w:val="并列项-点"/>
    <w:basedOn w:val="735"/>
    <w:next w:val="1023"/>
    <w:link w:val="735"/>
    <w:qFormat/>
    <w:pPr>
      <w:ind w:left="851" w:hanging="284"/>
      <w:spacing w:before="120" w:line="360" w:lineRule="auto"/>
      <w:widowControl/>
      <w:tabs>
        <w:tab w:val="left" w:pos="851" w:leader="none"/>
        <w:tab w:val="left" w:pos="927" w:leader="none"/>
      </w:tabs>
    </w:pPr>
    <w:rPr>
      <w:sz w:val="24"/>
      <w:szCs w:val="20"/>
    </w:rPr>
  </w:style>
  <w:style w:type="paragraph" w:styleId="1024">
    <w:name w:val="段"/>
    <w:next w:val="735"/>
    <w:link w:val="735"/>
    <w:qFormat/>
    <w:pPr>
      <w:ind w:firstLine="200"/>
      <w:jc w:val="both"/>
      <w:spacing w:line="360" w:lineRule="auto"/>
    </w:pPr>
    <w:rPr>
      <w:rFonts w:ascii="宋体" w:hAnsi="Times New Roman" w:eastAsia="宋体" w:cs="Times New Roman"/>
      <w:sz w:val="24"/>
      <w:szCs w:val="22"/>
      <w:lang w:val="en-US" w:eastAsia="zh-CN" w:bidi="ar-SA"/>
    </w:rPr>
  </w:style>
  <w:style w:type="paragraph" w:styleId="1025">
    <w:name w:val="3级标题"/>
    <w:basedOn w:val="1041"/>
    <w:next w:val="1025"/>
    <w:link w:val="735"/>
    <w:qFormat/>
    <w:pPr>
      <w:numPr>
        <w:ilvl w:val="2"/>
        <w:numId w:val="3"/>
      </w:numPr>
      <w:contextualSpacing/>
      <w:jc w:val="left"/>
      <w:keepLines/>
      <w:spacing w:before="120" w:after="120" w:line="360" w:lineRule="auto"/>
      <w:outlineLvl w:val="2"/>
    </w:pPr>
    <w:rPr>
      <w:rFonts w:ascii="黑体" w:hAnsi="黑体"/>
      <w:sz w:val="32"/>
      <w:szCs w:val="36"/>
      <w:lang w:eastAsia="en-US" w:bidi="en-US"/>
    </w:rPr>
  </w:style>
  <w:style w:type="paragraph" w:styleId="1026">
    <w:name w:val="标题 41"/>
    <w:basedOn w:val="735"/>
    <w:next w:val="735"/>
    <w:link w:val="841"/>
    <w:qFormat/>
    <w:pPr>
      <w:numPr>
        <w:ilvl w:val="4"/>
        <w:numId w:val="2"/>
      </w:numPr>
      <w:keepLines/>
      <w:keepNext/>
      <w:spacing w:before="280" w:after="290" w:line="376" w:lineRule="auto"/>
      <w:tabs>
        <w:tab w:val="left" w:pos="1080" w:leader="none"/>
      </w:tabs>
      <w:outlineLvl w:val="3"/>
    </w:pPr>
    <w:rPr>
      <w:rFonts w:ascii="Arial" w:hAnsi="Arial" w:eastAsia="黑体"/>
      <w:b/>
      <w:bCs/>
      <w:sz w:val="28"/>
      <w:szCs w:val="28"/>
      <w:lang w:eastAsia="en-US"/>
    </w:rPr>
  </w:style>
  <w:style w:type="paragraph" w:styleId="1027">
    <w:name w:val="xl55"/>
    <w:basedOn w:val="735"/>
    <w:next w:val="1027"/>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28">
    <w:name w:val="font14"/>
    <w:basedOn w:val="735"/>
    <w:next w:val="1028"/>
    <w:link w:val="735"/>
    <w:qFormat/>
    <w:pPr>
      <w:jc w:val="left"/>
      <w:spacing w:before="100" w:beforeAutospacing="1" w:after="100" w:afterAutospacing="1"/>
      <w:widowControl/>
    </w:pPr>
    <w:rPr>
      <w:sz w:val="36"/>
      <w:szCs w:val="36"/>
    </w:rPr>
  </w:style>
  <w:style w:type="paragraph" w:styleId="1029">
    <w:name w:val="列出段落2"/>
    <w:basedOn w:val="735"/>
    <w:next w:val="1029"/>
    <w:link w:val="735"/>
    <w:qFormat/>
    <w:pPr>
      <w:ind w:firstLine="420"/>
    </w:pPr>
  </w:style>
  <w:style w:type="paragraph" w:styleId="1030">
    <w:name w:val="Quote"/>
    <w:basedOn w:val="735"/>
    <w:next w:val="735"/>
    <w:link w:val="800"/>
    <w:uiPriority w:val="29"/>
    <w:qFormat/>
    <w:pPr>
      <w:ind w:left="720" w:right="720"/>
    </w:pPr>
    <w:rPr>
      <w:i/>
    </w:rPr>
  </w:style>
  <w:style w:type="paragraph" w:styleId="1031">
    <w:name w:val="xl67"/>
    <w:basedOn w:val="735"/>
    <w:next w:val="103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32">
    <w:name w:val="信息标题1"/>
    <w:basedOn w:val="959"/>
    <w:next w:val="1032"/>
    <w:link w:val="764"/>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1033">
    <w:name w:val="正文首行缩进两字"/>
    <w:next w:val="1033"/>
    <w:link w:val="857"/>
    <w:qFormat/>
    <w:pPr>
      <w:ind w:firstLine="480"/>
      <w:spacing w:line="300" w:lineRule="auto"/>
    </w:pPr>
    <w:rPr>
      <w:rFonts w:ascii="宋体" w:hAnsi="宋体" w:eastAsia="宋体" w:cs="Times New Roman"/>
      <w:sz w:val="24"/>
      <w:szCs w:val="24"/>
      <w:lang w:val="en-US" w:eastAsia="zh-CN" w:bidi="ar-SA"/>
    </w:rPr>
  </w:style>
  <w:style w:type="paragraph" w:styleId="1034">
    <w:name w:val="列出段落11"/>
    <w:basedOn w:val="735"/>
    <w:next w:val="1034"/>
    <w:link w:val="735"/>
    <w:qFormat/>
    <w:pPr>
      <w:ind w:firstLine="420"/>
      <w:spacing w:line="240" w:lineRule="auto"/>
    </w:pPr>
    <w:rPr>
      <w:color w:val="000000"/>
      <w:spacing w:val="-8"/>
      <w:sz w:val="21"/>
      <w:szCs w:val="22"/>
    </w:rPr>
  </w:style>
  <w:style w:type="paragraph" w:styleId="1035">
    <w:name w:val="Javis"/>
    <w:basedOn w:val="735"/>
    <w:next w:val="1035"/>
    <w:link w:val="735"/>
    <w:qFormat/>
    <w:pPr>
      <w:ind w:right="210"/>
    </w:pPr>
    <w:rPr>
      <w:rFonts w:cs="宋体"/>
      <w:sz w:val="24"/>
      <w:szCs w:val="20"/>
    </w:rPr>
  </w:style>
  <w:style w:type="paragraph" w:styleId="1036">
    <w:name w:val="xl36"/>
    <w:basedOn w:val="735"/>
    <w:next w:val="1036"/>
    <w:link w:val="7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37">
    <w:name w:val="正文（首行缩进2字符）"/>
    <w:basedOn w:val="735"/>
    <w:next w:val="1037"/>
    <w:link w:val="839"/>
    <w:qFormat/>
    <w:pPr>
      <w:ind w:firstLine="420"/>
      <w:spacing w:line="360" w:lineRule="auto"/>
    </w:pPr>
    <w:rPr>
      <w:rFonts w:ascii="宋体" w:hAnsi="宋体"/>
      <w:szCs w:val="21"/>
      <w:lang w:eastAsia="en-US"/>
    </w:rPr>
  </w:style>
  <w:style w:type="paragraph" w:styleId="1038">
    <w:name w:val="列表 41"/>
    <w:basedOn w:val="735"/>
    <w:next w:val="1038"/>
    <w:link w:val="735"/>
    <w:qFormat/>
    <w:pPr>
      <w:ind w:left="1680" w:hanging="420"/>
    </w:pPr>
    <w:rPr>
      <w:rFonts w:hAnsi="宋体"/>
      <w:color w:val="000000"/>
      <w:spacing w:val="-8"/>
      <w:szCs w:val="20"/>
    </w:rPr>
  </w:style>
  <w:style w:type="paragraph" w:styleId="1039">
    <w:name w:val="样式一"/>
    <w:basedOn w:val="735"/>
    <w:next w:val="1039"/>
    <w:link w:val="735"/>
    <w:qFormat/>
    <w:pPr>
      <w:numPr>
        <w:ilvl w:val="2"/>
        <w:numId w:val="2"/>
      </w:numPr>
      <w:spacing w:before="100" w:after="100" w:line="360" w:lineRule="exact"/>
      <w:tabs>
        <w:tab w:val="left" w:pos="1080" w:leader="none"/>
      </w:tabs>
    </w:pPr>
    <w:rPr>
      <w:rFonts w:ascii="宋体" w:hAnsi="宋体" w:eastAsia="黑体"/>
      <w:sz w:val="24"/>
      <w:szCs w:val="20"/>
      <w:lang w:val="en-GB"/>
    </w:rPr>
  </w:style>
  <w:style w:type="paragraph" w:styleId="1040">
    <w:name w:val="普通文字"/>
    <w:basedOn w:val="735"/>
    <w:next w:val="735"/>
    <w:link w:val="735"/>
    <w:qFormat/>
    <w:rPr>
      <w:rFonts w:ascii="宋体"/>
      <w:sz w:val="24"/>
      <w:szCs w:val="20"/>
    </w:rPr>
  </w:style>
  <w:style w:type="paragraph" w:styleId="1041">
    <w:name w:val="列出段落"/>
    <w:basedOn w:val="735"/>
    <w:next w:val="1041"/>
    <w:link w:val="735"/>
    <w:qFormat/>
    <w:pPr>
      <w:ind w:firstLine="420"/>
    </w:pPr>
    <w:rPr>
      <w:rFonts w:ascii="Calibri" w:hAnsi="Calibri"/>
      <w:szCs w:val="22"/>
    </w:rPr>
  </w:style>
  <w:style w:type="paragraph" w:styleId="1042">
    <w:name w:val="Blockquote"/>
    <w:basedOn w:val="735"/>
    <w:next w:val="1042"/>
    <w:link w:val="735"/>
    <w:qFormat/>
    <w:pPr>
      <w:ind w:left="360" w:right="360"/>
      <w:jc w:val="left"/>
      <w:spacing w:before="100" w:after="100"/>
    </w:pPr>
    <w:rPr>
      <w:sz w:val="24"/>
      <w:szCs w:val="20"/>
    </w:rPr>
  </w:style>
  <w:style w:type="paragraph" w:styleId="1043">
    <w:name w:val="索引 51"/>
    <w:basedOn w:val="735"/>
    <w:next w:val="735"/>
    <w:link w:val="735"/>
    <w:qFormat/>
    <w:pPr>
      <w:ind w:left="800"/>
    </w:pPr>
    <w:rPr>
      <w:szCs w:val="20"/>
    </w:rPr>
  </w:style>
  <w:style w:type="paragraph" w:styleId="1044">
    <w:name w:val="图"/>
    <w:basedOn w:val="735"/>
    <w:next w:val="1044"/>
    <w:link w:val="735"/>
    <w:qFormat/>
    <w:pPr>
      <w:jc w:val="center"/>
      <w:keepNext/>
      <w:spacing w:before="60" w:after="60" w:line="300" w:lineRule="auto"/>
    </w:pPr>
    <w:rPr>
      <w:spacing w:val="20"/>
      <w:sz w:val="24"/>
      <w:szCs w:val="20"/>
    </w:rPr>
  </w:style>
  <w:style w:type="paragraph" w:styleId="1045">
    <w:name w:val="目录 11"/>
    <w:basedOn w:val="735"/>
    <w:next w:val="735"/>
    <w:link w:val="765"/>
    <w:qFormat/>
    <w:pPr>
      <w:spacing w:before="120" w:after="120" w:line="288" w:lineRule="auto"/>
      <w:tabs>
        <w:tab w:val="right" w:pos="8296" w:leader="dot"/>
      </w:tabs>
    </w:pPr>
    <w:rPr>
      <w:rFonts w:ascii="黑体" w:hAnsi="宋体" w:eastAsia="黑体"/>
      <w:caps/>
      <w:sz w:val="30"/>
      <w:szCs w:val="30"/>
    </w:rPr>
  </w:style>
  <w:style w:type="paragraph" w:styleId="1046">
    <w:name w:val="xl56"/>
    <w:basedOn w:val="735"/>
    <w:next w:val="1046"/>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47">
    <w:name w:val="xl79"/>
    <w:basedOn w:val="735"/>
    <w:next w:val="1047"/>
    <w:link w:val="7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48">
    <w:name w:val="目录 81"/>
    <w:basedOn w:val="735"/>
    <w:next w:val="735"/>
    <w:link w:val="735"/>
    <w:qFormat/>
    <w:pPr>
      <w:ind w:left="1470" w:firstLine="420"/>
      <w:jc w:val="left"/>
      <w:spacing w:line="288" w:lineRule="auto"/>
    </w:pPr>
    <w:rPr>
      <w:sz w:val="18"/>
      <w:szCs w:val="18"/>
    </w:rPr>
  </w:style>
  <w:style w:type="paragraph" w:styleId="1049">
    <w:name w:val="标题 61"/>
    <w:basedOn w:val="735"/>
    <w:next w:val="735"/>
    <w:link w:val="863"/>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1050">
    <w:name w:val="结束语1"/>
    <w:basedOn w:val="735"/>
    <w:next w:val="1050"/>
    <w:link w:val="802"/>
    <w:qFormat/>
    <w:pPr>
      <w:ind w:left="100" w:firstLine="420"/>
      <w:spacing w:after="20" w:line="288" w:lineRule="auto"/>
    </w:pPr>
    <w:rPr>
      <w:sz w:val="28"/>
      <w:lang w:eastAsia="en-US"/>
    </w:rPr>
  </w:style>
  <w:style w:type="paragraph" w:styleId="1051">
    <w:name w:val="目录 71"/>
    <w:basedOn w:val="735"/>
    <w:next w:val="735"/>
    <w:link w:val="735"/>
    <w:qFormat/>
    <w:pPr>
      <w:ind w:left="1260" w:firstLine="420"/>
      <w:jc w:val="left"/>
      <w:spacing w:line="288" w:lineRule="auto"/>
    </w:pPr>
    <w:rPr>
      <w:sz w:val="18"/>
      <w:szCs w:val="18"/>
    </w:rPr>
  </w:style>
  <w:style w:type="paragraph" w:styleId="1052">
    <w:name w:val="xl89"/>
    <w:basedOn w:val="735"/>
    <w:next w:val="1052"/>
    <w:link w:val="735"/>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053">
    <w:name w:val="xl87"/>
    <w:basedOn w:val="735"/>
    <w:next w:val="1053"/>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4">
    <w:name w:val="普通正文"/>
    <w:basedOn w:val="735"/>
    <w:next w:val="1054"/>
    <w:link w:val="854"/>
    <w:qFormat/>
    <w:pPr>
      <w:ind w:firstLine="480"/>
      <w:spacing w:before="120" w:after="120" w:line="500" w:lineRule="exact"/>
    </w:pPr>
    <w:rPr>
      <w:rFonts w:ascii="Arial" w:hAnsi="Arial"/>
      <w:sz w:val="24"/>
      <w:lang w:eastAsia="en-US"/>
    </w:rPr>
  </w:style>
  <w:style w:type="paragraph" w:styleId="1055">
    <w:name w:val="样式 标题 3 + (西文) 宋体 黑色"/>
    <w:basedOn w:val="948"/>
    <w:next w:val="1055"/>
    <w:link w:val="735"/>
    <w:qFormat/>
    <w:pPr>
      <w:ind w:right="-94" w:firstLine="448"/>
      <w:spacing w:line="415" w:lineRule="auto"/>
    </w:pPr>
    <w:rPr>
      <w:rFonts w:ascii="宋体" w:hAnsi="宋体" w:eastAsia="宋体"/>
      <w:b w:val="0"/>
      <w:bCs w:val="0"/>
      <w:color w:val="000000"/>
      <w:spacing w:val="-8"/>
      <w:sz w:val="28"/>
      <w:szCs w:val="21"/>
    </w:rPr>
  </w:style>
  <w:style w:type="paragraph" w:styleId="1056">
    <w:name w:val="Char Char Char Char11"/>
    <w:basedOn w:val="735"/>
    <w:next w:val="1056"/>
    <w:link w:val="735"/>
    <w:qFormat/>
  </w:style>
  <w:style w:type="paragraph" w:styleId="1057">
    <w:name w:val="Char Char Char Char1"/>
    <w:basedOn w:val="735"/>
    <w:next w:val="1057"/>
    <w:link w:val="735"/>
    <w:qFormat/>
  </w:style>
  <w:style w:type="paragraph" w:styleId="1058">
    <w:name w:val="font6"/>
    <w:basedOn w:val="735"/>
    <w:next w:val="1058"/>
    <w:link w:val="735"/>
    <w:qFormat/>
    <w:pPr>
      <w:ind w:firstLine="420"/>
      <w:jc w:val="left"/>
      <w:spacing w:before="100" w:beforeAutospacing="1" w:after="100" w:afterAutospacing="1" w:line="288" w:lineRule="auto"/>
      <w:widowControl/>
    </w:pPr>
    <w:rPr>
      <w:sz w:val="24"/>
    </w:rPr>
  </w:style>
  <w:style w:type="paragraph" w:styleId="1059">
    <w:name w:val="ÕýÎÄ"/>
    <w:next w:val="1059"/>
    <w:link w:val="735"/>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60">
    <w:name w:val="font5"/>
    <w:basedOn w:val="735"/>
    <w:next w:val="1060"/>
    <w:link w:val="735"/>
    <w:qFormat/>
    <w:pPr>
      <w:jc w:val="left"/>
      <w:spacing w:before="100" w:beforeAutospacing="1" w:after="100" w:afterAutospacing="1"/>
      <w:widowControl/>
    </w:pPr>
    <w:rPr>
      <w:rFonts w:hint="eastAsia" w:ascii="宋体" w:hAnsi="宋体"/>
      <w:sz w:val="18"/>
      <w:szCs w:val="18"/>
    </w:rPr>
  </w:style>
  <w:style w:type="paragraph" w:styleId="1061">
    <w:name w:val="_Style 13"/>
    <w:next w:val="1061"/>
    <w:link w:val="735"/>
    <w:qFormat/>
    <w:pPr>
      <w:ind w:left="0"/>
      <w:jc w:val="left"/>
      <w:spacing w:before="120" w:after="120" w:line="288" w:lineRule="auto"/>
    </w:pPr>
    <w:rPr>
      <w:rFonts w:ascii="Arial" w:hAnsi="Arial" w:eastAsia="等线" w:cs="Arial"/>
      <w:sz w:val="22"/>
      <w:szCs w:val="22"/>
    </w:rPr>
  </w:style>
  <w:style w:type="paragraph" w:styleId="1062">
    <w:name w:val="xl60"/>
    <w:basedOn w:val="735"/>
    <w:next w:val="1062"/>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63">
    <w:name w:val="样式 纯文本 + 楷体_GB2312 小四 行距: 固定值 20 磅1"/>
    <w:basedOn w:val="950"/>
    <w:next w:val="1063"/>
    <w:link w:val="735"/>
    <w:qFormat/>
    <w:pPr>
      <w:ind w:firstLine="200"/>
      <w:spacing w:line="400" w:lineRule="exact"/>
    </w:pPr>
    <w:rPr>
      <w:rFonts w:ascii="楷体_GB2312" w:hAnsi="Times New Roman" w:eastAsia="楷体_GB2312"/>
      <w:sz w:val="24"/>
      <w:szCs w:val="20"/>
    </w:rPr>
  </w:style>
  <w:style w:type="paragraph" w:styleId="1064">
    <w:name w:val="标题 71"/>
    <w:basedOn w:val="735"/>
    <w:next w:val="735"/>
    <w:link w:val="869"/>
    <w:qFormat/>
    <w:pPr>
      <w:ind w:left="1296" w:hanging="1296"/>
      <w:keepLines/>
      <w:keepNext/>
      <w:spacing w:before="240" w:after="64" w:line="320" w:lineRule="atLeast"/>
      <w:tabs>
        <w:tab w:val="left" w:pos="1296" w:leader="none"/>
      </w:tabs>
      <w:outlineLvl w:val="6"/>
    </w:pPr>
    <w:rPr>
      <w:b/>
      <w:sz w:val="24"/>
      <w:lang w:eastAsia="en-US"/>
    </w:rPr>
  </w:style>
  <w:style w:type="paragraph" w:styleId="1065">
    <w:name w:val="Char"/>
    <w:basedOn w:val="735"/>
    <w:next w:val="1065"/>
    <w:link w:val="793"/>
    <w:qFormat/>
    <w:rPr>
      <w:rFonts w:ascii="仿宋_GB2312" w:eastAsia="仿宋_GB2312"/>
      <w:b/>
      <w:sz w:val="32"/>
      <w:szCs w:val="32"/>
      <w:lang w:eastAsia="en-US"/>
    </w:rPr>
  </w:style>
  <w:style w:type="paragraph" w:styleId="1066">
    <w:name w:val="Char Char Char Char Char Char Char Char Char Char Char"/>
    <w:basedOn w:val="995"/>
    <w:next w:val="1066"/>
    <w:link w:val="735"/>
    <w:qFormat/>
    <w:pPr>
      <w:ind w:firstLine="420"/>
    </w:pPr>
    <w:rPr>
      <w:rFonts w:hAnsi="宋体"/>
      <w:color w:val="000000"/>
      <w:spacing w:val="-8"/>
      <w:szCs w:val="20"/>
      <w:shd w:val="clear" w:color="auto" w:fill="000080"/>
    </w:rPr>
  </w:style>
  <w:style w:type="paragraph" w:styleId="1067">
    <w:name w:val="Char Char Char Char Char Char Char Char Char Char11"/>
    <w:basedOn w:val="735"/>
    <w:next w:val="1067"/>
    <w:link w:val="735"/>
    <w:qFormat/>
    <w:pPr>
      <w:ind w:left="425" w:hanging="425"/>
      <w:tabs>
        <w:tab w:val="left" w:pos="425" w:leader="none"/>
      </w:tabs>
    </w:pPr>
    <w:rPr>
      <w:sz w:val="28"/>
      <w:szCs w:val="20"/>
    </w:rPr>
  </w:style>
  <w:style w:type="paragraph" w:styleId="1068">
    <w:name w:val="xl53"/>
    <w:basedOn w:val="735"/>
    <w:next w:val="1068"/>
    <w:link w:val="73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69">
    <w:name w:val="text"/>
    <w:basedOn w:val="735"/>
    <w:next w:val="1069"/>
    <w:link w:val="735"/>
    <w:qFormat/>
    <w:pPr>
      <w:ind w:left="1098" w:hanging="2"/>
      <w:spacing w:after="60" w:line="264" w:lineRule="auto"/>
      <w:widowControl/>
      <w:tabs>
        <w:tab w:val="left" w:pos="1020" w:leader="none"/>
        <w:tab w:val="left" w:pos="1090" w:leader="none"/>
      </w:tabs>
    </w:pPr>
    <w:rPr>
      <w:sz w:val="24"/>
    </w:rPr>
  </w:style>
  <w:style w:type="paragraph" w:styleId="1070">
    <w:name w:val="列表 31"/>
    <w:basedOn w:val="735"/>
    <w:next w:val="1070"/>
    <w:link w:val="735"/>
    <w:qFormat/>
    <w:pPr>
      <w:ind w:left="1260" w:hanging="420"/>
    </w:pPr>
    <w:rPr>
      <w:rFonts w:hAnsi="宋体"/>
      <w:color w:val="000000"/>
      <w:spacing w:val="-8"/>
      <w:szCs w:val="20"/>
    </w:rPr>
  </w:style>
  <w:style w:type="paragraph" w:styleId="1071">
    <w:name w:val="xl38"/>
    <w:basedOn w:val="735"/>
    <w:next w:val="1071"/>
    <w:link w:val="735"/>
    <w:qFormat/>
    <w:pPr>
      <w:jc w:val="center"/>
      <w:spacing w:before="100" w:beforeAutospacing="1" w:after="100" w:afterAutospacing="1"/>
      <w:widowControl/>
    </w:pPr>
    <w:rPr>
      <w:rFonts w:hint="eastAsia" w:ascii="隶书" w:hAnsi="宋体" w:eastAsia="隶书"/>
      <w:b/>
      <w:bCs/>
      <w:sz w:val="48"/>
      <w:szCs w:val="48"/>
    </w:rPr>
  </w:style>
  <w:style w:type="paragraph" w:styleId="1072">
    <w:name w:val="无间隔1"/>
    <w:next w:val="1072"/>
    <w:link w:val="735"/>
    <w:qFormat/>
    <w:pPr>
      <w:jc w:val="both"/>
      <w:widowControl w:val="off"/>
    </w:pPr>
    <w:rPr>
      <w:rFonts w:ascii="Calibri" w:hAnsi="Calibri" w:eastAsia="宋体" w:cs="Times New Roman"/>
      <w:sz w:val="21"/>
      <w:szCs w:val="22"/>
      <w:lang w:val="en-US" w:eastAsia="zh-CN" w:bidi="ar-SA"/>
    </w:rPr>
  </w:style>
  <w:style w:type="paragraph" w:styleId="1073">
    <w:name w:val="标题1"/>
    <w:basedOn w:val="735"/>
    <w:next w:val="1073"/>
    <w:link w:val="837"/>
    <w:qFormat/>
    <w:pPr>
      <w:ind w:firstLine="420"/>
      <w:jc w:val="center"/>
      <w:spacing w:before="240" w:after="60" w:line="288" w:lineRule="auto"/>
      <w:outlineLvl w:val="0"/>
    </w:pPr>
    <w:rPr>
      <w:rFonts w:ascii="Arial" w:hAnsi="Arial"/>
      <w:b/>
      <w:bCs/>
      <w:sz w:val="32"/>
      <w:szCs w:val="32"/>
      <w:lang w:eastAsia="en-US"/>
    </w:rPr>
  </w:style>
  <w:style w:type="paragraph" w:styleId="1074">
    <w:name w:val="标题 91"/>
    <w:basedOn w:val="735"/>
    <w:next w:val="735"/>
    <w:link w:val="785"/>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paragraph" w:styleId="1075">
    <w:name w:val="目录 31"/>
    <w:basedOn w:val="735"/>
    <w:next w:val="735"/>
    <w:link w:val="735"/>
    <w:qFormat/>
    <w:pPr>
      <w:ind w:left="420" w:firstLine="420"/>
      <w:jc w:val="left"/>
      <w:spacing w:line="288" w:lineRule="auto"/>
    </w:pPr>
    <w:rPr>
      <w:iCs/>
      <w:sz w:val="20"/>
      <w:szCs w:val="20"/>
    </w:rPr>
  </w:style>
  <w:style w:type="paragraph" w:styleId="1076">
    <w:name w:val="xl59"/>
    <w:basedOn w:val="735"/>
    <w:next w:val="1076"/>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77">
    <w:name w:val="_Style 228"/>
    <w:next w:val="735"/>
    <w:link w:val="735"/>
    <w:qFormat/>
    <w:pPr>
      <w:jc w:val="both"/>
      <w:widowControl w:val="off"/>
    </w:pPr>
    <w:rPr>
      <w:rFonts w:ascii="Times New Roman" w:hAnsi="Times New Roman" w:eastAsia="宋体" w:cs="Times New Roman"/>
      <w:sz w:val="21"/>
      <w:szCs w:val="24"/>
      <w:lang w:val="en-US" w:eastAsia="zh-CN" w:bidi="ar-SA"/>
    </w:rPr>
  </w:style>
  <w:style w:type="paragraph" w:styleId="1078">
    <w:name w:val="xl33"/>
    <w:basedOn w:val="735"/>
    <w:next w:val="1078"/>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9">
    <w:name w:val="xl34"/>
    <w:basedOn w:val="735"/>
    <w:next w:val="1079"/>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0">
    <w:name w:val="xl47"/>
    <w:basedOn w:val="735"/>
    <w:next w:val="1080"/>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1">
    <w:name w:val="Table Paragraph"/>
    <w:basedOn w:val="735"/>
    <w:next w:val="1081"/>
    <w:link w:val="735"/>
    <w:uiPriority w:val="1"/>
    <w:qFormat/>
    <w:pPr>
      <w:jc w:val="left"/>
    </w:pPr>
    <w:rPr>
      <w:rFonts w:ascii="宋体" w:hAnsi="宋体" w:cs="宋体"/>
      <w:sz w:val="22"/>
      <w:szCs w:val="22"/>
      <w:lang w:val="zh-CN" w:bidi="zh-CN"/>
    </w:rPr>
  </w:style>
  <w:style w:type="paragraph" w:styleId="1082">
    <w:name w:val="xl54"/>
    <w:basedOn w:val="735"/>
    <w:next w:val="1082"/>
    <w:link w:val="73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083">
    <w:name w:val="xl68"/>
    <w:basedOn w:val="735"/>
    <w:next w:val="1083"/>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84">
    <w:name w:val="font9"/>
    <w:basedOn w:val="735"/>
    <w:next w:val="1084"/>
    <w:link w:val="735"/>
    <w:qFormat/>
    <w:pPr>
      <w:jc w:val="left"/>
      <w:spacing w:before="100" w:beforeAutospacing="1" w:after="100" w:afterAutospacing="1"/>
      <w:widowControl/>
    </w:pPr>
    <w:rPr>
      <w:rFonts w:ascii="宋体" w:hAnsi="宋体" w:cs="宋体"/>
      <w:color w:val="000000"/>
      <w:sz w:val="20"/>
      <w:szCs w:val="20"/>
    </w:rPr>
  </w:style>
  <w:style w:type="paragraph" w:styleId="1085">
    <w:name w:val="xl74"/>
    <w:basedOn w:val="735"/>
    <w:next w:val="1085"/>
    <w:link w:val="7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086">
    <w:name w:val="重点"/>
    <w:basedOn w:val="735"/>
    <w:next w:val="1086"/>
    <w:link w:val="735"/>
    <w:qFormat/>
    <w:pPr>
      <w:ind w:firstLine="420"/>
      <w:spacing w:after="20" w:line="288" w:lineRule="auto"/>
      <w:shd w:val="pct10" w:color="auto" w:fill="auto"/>
    </w:pPr>
    <w:rPr>
      <w:rFonts w:eastAsia="黑体"/>
      <w:b/>
    </w:rPr>
  </w:style>
  <w:style w:type="paragraph" w:styleId="1087">
    <w:name w:val="_Style 12"/>
    <w:basedOn w:val="995"/>
    <w:next w:val="1087"/>
    <w:link w:val="735"/>
    <w:qFormat/>
    <w:pPr>
      <w:jc w:val="left"/>
      <w:spacing w:line="360" w:lineRule="auto"/>
      <w:widowControl/>
    </w:pPr>
    <w:rPr>
      <w:sz w:val="24"/>
    </w:rPr>
  </w:style>
  <w:style w:type="paragraph" w:styleId="1088">
    <w:name w:val="办公自动化专用正文"/>
    <w:basedOn w:val="735"/>
    <w:next w:val="1088"/>
    <w:link w:val="735"/>
    <w:qFormat/>
    <w:pPr>
      <w:ind w:firstLine="624"/>
      <w:spacing w:line="500" w:lineRule="atLeast"/>
    </w:pPr>
    <w:rPr>
      <w:rFonts w:hAnsi="宋体" w:eastAsia="楷体_GB2312"/>
      <w:color w:val="000000"/>
      <w:spacing w:val="-8"/>
      <w:sz w:val="32"/>
      <w:szCs w:val="20"/>
    </w:rPr>
  </w:style>
  <w:style w:type="paragraph" w:styleId="1089">
    <w:name w:val="列表项目符号 21"/>
    <w:basedOn w:val="735"/>
    <w:next w:val="1089"/>
    <w:link w:val="735"/>
    <w:qFormat/>
    <w:pPr>
      <w:ind w:left="780" w:firstLine="200"/>
      <w:tabs>
        <w:tab w:val="left" w:pos="780" w:leader="none"/>
      </w:tabs>
    </w:pPr>
    <w:rPr>
      <w:rFonts w:hAnsi="宋体"/>
      <w:color w:val="000000"/>
      <w:spacing w:val="-8"/>
      <w:szCs w:val="20"/>
    </w:rPr>
  </w:style>
  <w:style w:type="paragraph" w:styleId="1090">
    <w:name w:val="表中"/>
    <w:basedOn w:val="735"/>
    <w:next w:val="1090"/>
    <w:link w:val="735"/>
    <w:qFormat/>
    <w:pPr>
      <w:jc w:val="center"/>
      <w:spacing w:line="360" w:lineRule="atLeast"/>
    </w:pPr>
    <w:rPr>
      <w:szCs w:val="20"/>
    </w:rPr>
  </w:style>
  <w:style w:type="paragraph" w:styleId="1091">
    <w:name w:val="回信地址"/>
    <w:basedOn w:val="735"/>
    <w:next w:val="1091"/>
    <w:link w:val="735"/>
    <w:qFormat/>
    <w:pPr>
      <w:ind w:right="-120" w:firstLine="420"/>
      <w:jc w:val="left"/>
      <w:keepLines/>
      <w:spacing w:after="20" w:line="200" w:lineRule="atLeast"/>
      <w:widowControl/>
    </w:pPr>
    <w:rPr>
      <w:sz w:val="16"/>
      <w:szCs w:val="20"/>
    </w:rPr>
  </w:style>
  <w:style w:type="paragraph" w:styleId="1092">
    <w:name w:val="table_lines"/>
    <w:basedOn w:val="735"/>
    <w:next w:val="1092"/>
    <w:link w:val="735"/>
    <w:qFormat/>
    <w:pPr>
      <w:jc w:val="left"/>
      <w:widowControl/>
    </w:pPr>
    <w:rPr>
      <w:sz w:val="20"/>
      <w:szCs w:val="20"/>
      <w:lang w:val="de-DE" w:eastAsia="de-DE"/>
    </w:rPr>
  </w:style>
  <w:style w:type="paragraph" w:styleId="1093">
    <w:name w:val="页眉1"/>
    <w:basedOn w:val="735"/>
    <w:next w:val="1093"/>
    <w:link w:val="735"/>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94">
    <w:name w:val="索引 91"/>
    <w:basedOn w:val="735"/>
    <w:next w:val="735"/>
    <w:link w:val="735"/>
    <w:qFormat/>
    <w:pPr>
      <w:ind w:left="1600"/>
    </w:pPr>
    <w:rPr>
      <w:szCs w:val="20"/>
    </w:rPr>
  </w:style>
  <w:style w:type="paragraph" w:styleId="1095">
    <w:name w:val="索引 71"/>
    <w:basedOn w:val="735"/>
    <w:next w:val="735"/>
    <w:link w:val="735"/>
    <w:qFormat/>
    <w:pPr>
      <w:ind w:left="1200"/>
    </w:pPr>
    <w:rPr>
      <w:szCs w:val="20"/>
    </w:rPr>
  </w:style>
  <w:style w:type="paragraph" w:styleId="1096">
    <w:name w:val="Char Char Char Char Char Char Char1 Char"/>
    <w:basedOn w:val="735"/>
    <w:next w:val="1096"/>
    <w:link w:val="735"/>
    <w:qFormat/>
    <w:rPr>
      <w:rFonts w:ascii="Tahoma" w:hAnsi="Tahoma"/>
      <w:sz w:val="24"/>
      <w:szCs w:val="20"/>
    </w:rPr>
  </w:style>
  <w:style w:type="paragraph" w:styleId="1097">
    <w:name w:val="font11"/>
    <w:basedOn w:val="735"/>
    <w:next w:val="1097"/>
    <w:link w:val="735"/>
    <w:qFormat/>
    <w:pPr>
      <w:jc w:val="left"/>
      <w:spacing w:before="100" w:beforeAutospacing="1" w:after="100" w:afterAutospacing="1"/>
      <w:widowControl/>
    </w:pPr>
    <w:rPr>
      <w:rFonts w:ascii="宋体" w:hAnsi="宋体" w:cs="宋体"/>
      <w:color w:val="000000"/>
      <w:sz w:val="20"/>
      <w:szCs w:val="20"/>
    </w:rPr>
  </w:style>
  <w:style w:type="paragraph" w:styleId="1098">
    <w:name w:val="表内文字"/>
    <w:basedOn w:val="735"/>
    <w:next w:val="1098"/>
    <w:link w:val="735"/>
    <w:qFormat/>
    <w:pPr>
      <w:spacing w:before="80" w:after="80"/>
      <w:widowControl/>
    </w:pPr>
    <w:rPr>
      <w:spacing w:val="4"/>
      <w:sz w:val="18"/>
      <w:szCs w:val="20"/>
    </w:rPr>
  </w:style>
  <w:style w:type="paragraph" w:styleId="1099">
    <w:name w:val="xl39"/>
    <w:basedOn w:val="735"/>
    <w:next w:val="1099"/>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00">
    <w:name w:val="正文_0_0"/>
    <w:next w:val="1100"/>
    <w:link w:val="735"/>
    <w:qFormat/>
    <w:pPr>
      <w:jc w:val="both"/>
      <w:widowControl w:val="off"/>
    </w:pPr>
    <w:rPr>
      <w:rFonts w:ascii="Times New Roman" w:hAnsi="Times New Roman" w:eastAsia="宋体" w:cs="Times New Roman"/>
      <w:sz w:val="21"/>
      <w:szCs w:val="24"/>
      <w:lang w:val="en-US" w:eastAsia="zh-CN" w:bidi="ar-SA"/>
    </w:rPr>
  </w:style>
  <w:style w:type="paragraph" w:styleId="1101">
    <w:name w:val="xl65"/>
    <w:basedOn w:val="735"/>
    <w:next w:val="1101"/>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02">
    <w:name w:val="_Style 240"/>
    <w:next w:val="735"/>
    <w:link w:val="735"/>
    <w:qFormat/>
    <w:pPr>
      <w:jc w:val="both"/>
      <w:widowControl w:val="off"/>
    </w:pPr>
    <w:rPr>
      <w:rFonts w:ascii="Times New Roman" w:hAnsi="Times New Roman" w:eastAsia="宋体" w:cs="Times New Roman"/>
      <w:sz w:val="21"/>
      <w:szCs w:val="24"/>
      <w:lang w:val="en-US" w:eastAsia="zh-CN" w:bidi="ar-SA"/>
    </w:rPr>
  </w:style>
  <w:style w:type="paragraph" w:styleId="1103">
    <w:name w:val="xl44"/>
    <w:basedOn w:val="735"/>
    <w:next w:val="1103"/>
    <w:link w:val="735"/>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04">
    <w:name w:val="目录"/>
    <w:basedOn w:val="735"/>
    <w:next w:val="735"/>
    <w:link w:val="735"/>
    <w:qFormat/>
    <w:pPr>
      <w:ind w:firstLine="420"/>
      <w:jc w:val="center"/>
      <w:spacing w:before="360" w:after="360" w:line="360" w:lineRule="auto"/>
    </w:pPr>
    <w:rPr>
      <w:b/>
      <w:spacing w:val="200"/>
      <w:sz w:val="36"/>
      <w:szCs w:val="20"/>
    </w:rPr>
  </w:style>
  <w:style w:type="paragraph" w:styleId="1105">
    <w:name w:val="标题0"/>
    <w:basedOn w:val="1073"/>
    <w:next w:val="1073"/>
    <w:link w:val="735"/>
    <w:qFormat/>
    <w:rPr>
      <w:rFonts w:ascii="Times New Roman" w:hAnsi="Times New Roman"/>
      <w:sz w:val="52"/>
    </w:rPr>
  </w:style>
  <w:style w:type="paragraph" w:styleId="1106">
    <w:name w:val="font7"/>
    <w:basedOn w:val="735"/>
    <w:next w:val="1106"/>
    <w:link w:val="735"/>
    <w:qFormat/>
    <w:pPr>
      <w:ind w:firstLine="420"/>
      <w:jc w:val="left"/>
      <w:spacing w:before="100" w:beforeAutospacing="1" w:after="100" w:afterAutospacing="1" w:line="288" w:lineRule="auto"/>
      <w:widowControl/>
    </w:pPr>
    <w:rPr>
      <w:b/>
      <w:bCs/>
      <w:sz w:val="24"/>
    </w:rPr>
  </w:style>
  <w:style w:type="paragraph" w:styleId="1107">
    <w:name w:val="表格文字"/>
    <w:basedOn w:val="735"/>
    <w:next w:val="1107"/>
    <w:link w:val="735"/>
    <w:qFormat/>
    <w:pPr>
      <w:jc w:val="left"/>
      <w:spacing w:line="288" w:lineRule="auto"/>
    </w:pPr>
    <w:rPr>
      <w:szCs w:val="20"/>
    </w:rPr>
  </w:style>
  <w:style w:type="paragraph" w:styleId="1108">
    <w:name w:val="xl25"/>
    <w:basedOn w:val="735"/>
    <w:next w:val="1108"/>
    <w:link w:val="73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09">
    <w:name w:val="正文文本缩进 21"/>
    <w:basedOn w:val="735"/>
    <w:next w:val="1109"/>
    <w:link w:val="783"/>
    <w:qFormat/>
    <w:pPr>
      <w:ind w:firstLine="559"/>
      <w:spacing w:line="400" w:lineRule="exact"/>
      <w:tabs>
        <w:tab w:val="left" w:pos="0" w:leader="none"/>
        <w:tab w:val="left" w:pos="1134" w:leader="none"/>
      </w:tabs>
    </w:pPr>
    <w:rPr>
      <w:rFonts w:ascii="楷体_GB2312" w:eastAsia="楷体_GB2312"/>
      <w:sz w:val="24"/>
    </w:rPr>
  </w:style>
  <w:style w:type="paragraph" w:styleId="1110">
    <w:name w:val="样式 段前: 0.5 行 段后: 0.5 行"/>
    <w:basedOn w:val="735"/>
    <w:next w:val="1110"/>
    <w:link w:val="735"/>
    <w:qFormat/>
    <w:pPr>
      <w:ind w:firstLine="200"/>
      <w:spacing w:before="100" w:beforeAutospacing="1" w:after="100" w:afterAutospacing="1"/>
    </w:pPr>
    <w:rPr>
      <w:rFonts w:cs="宋体"/>
      <w:szCs w:val="20"/>
    </w:rPr>
  </w:style>
  <w:style w:type="paragraph" w:styleId="1111">
    <w:name w:val="xl45"/>
    <w:basedOn w:val="735"/>
    <w:next w:val="1111"/>
    <w:link w:val="73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12">
    <w:name w:val="菲页2"/>
    <w:basedOn w:val="948"/>
    <w:next w:val="1112"/>
    <w:link w:val="735"/>
    <w:qFormat/>
    <w:pPr>
      <w:ind w:left="720" w:hanging="720"/>
      <w:jc w:val="center"/>
      <w:spacing w:before="120" w:after="120" w:line="360" w:lineRule="auto"/>
      <w:widowControl/>
    </w:pPr>
    <w:rPr>
      <w:rFonts w:ascii="Times New Roman" w:hAnsi="宋体" w:eastAsia="宋体"/>
      <w:b w:val="0"/>
      <w:bCs w:val="0"/>
      <w:sz w:val="44"/>
      <w:szCs w:val="20"/>
    </w:rPr>
  </w:style>
  <w:style w:type="paragraph" w:styleId="1113">
    <w:name w:val="List Paragraph[858D7CFB-ED40-4347-BF05-701D383B685F][858D7CFB-ED40-4347-BF05-701D383B685F]"/>
    <w:basedOn w:val="735"/>
    <w:next w:val="1113"/>
    <w:link w:val="735"/>
    <w:qFormat/>
    <w:pPr>
      <w:ind w:firstLine="420"/>
    </w:pPr>
    <w:rPr>
      <w:rFonts w:ascii="Calibri" w:hAnsi="Calibri"/>
      <w:color w:val="000000"/>
      <w:spacing w:val="-8"/>
      <w:szCs w:val="22"/>
    </w:rPr>
  </w:style>
  <w:style w:type="paragraph" w:styleId="1114">
    <w:name w:val="xl58"/>
    <w:basedOn w:val="735"/>
    <w:next w:val="1114"/>
    <w:link w:val="735"/>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15">
    <w:name w:val="附录1层"/>
    <w:basedOn w:val="735"/>
    <w:next w:val="735"/>
    <w:link w:val="735"/>
    <w:qFormat/>
    <w:pPr>
      <w:ind w:firstLine="448"/>
      <w:jc w:val="center"/>
      <w:spacing w:line="440" w:lineRule="exact"/>
    </w:pPr>
    <w:rPr>
      <w:rFonts w:ascii="黑体" w:hAnsi="宋体" w:eastAsia="黑体"/>
      <w:color w:val="000000"/>
      <w:spacing w:val="-8"/>
      <w:sz w:val="24"/>
      <w:szCs w:val="20"/>
    </w:rPr>
  </w:style>
  <w:style w:type="paragraph" w:styleId="1116">
    <w:name w:val="xl29"/>
    <w:basedOn w:val="735"/>
    <w:next w:val="1116"/>
    <w:link w:val="735"/>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7">
    <w:name w:val="目录 41"/>
    <w:basedOn w:val="735"/>
    <w:next w:val="735"/>
    <w:link w:val="735"/>
    <w:qFormat/>
    <w:pPr>
      <w:ind w:left="630" w:firstLine="420"/>
      <w:jc w:val="left"/>
      <w:spacing w:line="288" w:lineRule="auto"/>
    </w:pPr>
    <w:rPr>
      <w:sz w:val="18"/>
      <w:szCs w:val="18"/>
    </w:rPr>
  </w:style>
  <w:style w:type="paragraph" w:styleId="1118">
    <w:name w:val="菲页1"/>
    <w:basedOn w:val="1010"/>
    <w:next w:val="1118"/>
    <w:link w:val="735"/>
    <w:qFormat/>
    <w:pPr>
      <w:numPr>
        <w:ilvl w:val="0"/>
        <w:numId w:val="0"/>
      </w:numPr>
      <w:jc w:val="center"/>
      <w:widowControl/>
      <w:tabs>
        <w:tab w:val="clear" w:pos="567" w:leader="none"/>
      </w:tabs>
    </w:pPr>
    <w:rPr>
      <w:rFonts w:ascii="黑体" w:hAnsi="宋体" w:eastAsia="宋体"/>
      <w:b w:val="0"/>
      <w:bCs w:val="0"/>
      <w:sz w:val="52"/>
      <w:szCs w:val="20"/>
    </w:rPr>
  </w:style>
  <w:style w:type="paragraph" w:styleId="1119">
    <w:name w:val="纯文本1"/>
    <w:basedOn w:val="735"/>
    <w:next w:val="1119"/>
    <w:link w:val="735"/>
    <w:qFormat/>
    <w:rPr>
      <w:rFonts w:hAnsi="Courier New" w:eastAsia="楷体_GB2312"/>
      <w:sz w:val="28"/>
      <w:szCs w:val="28"/>
    </w:rPr>
  </w:style>
  <w:style w:type="paragraph" w:styleId="1120">
    <w:name w:val="Char Char Char Char Char Char Char Char Char Char3"/>
    <w:basedOn w:val="735"/>
    <w:next w:val="1120"/>
    <w:link w:val="735"/>
    <w:qFormat/>
    <w:pPr>
      <w:numPr>
        <w:ilvl w:val="0"/>
        <w:numId w:val="4"/>
      </w:numPr>
      <w:tabs>
        <w:tab w:val="left" w:pos="420" w:leader="none"/>
        <w:tab w:val="left" w:pos="552" w:leader="none"/>
        <w:tab w:val="left" w:pos="1080" w:leader="none"/>
      </w:tabs>
    </w:pPr>
    <w:rPr>
      <w:sz w:val="24"/>
    </w:rPr>
  </w:style>
  <w:style w:type="paragraph" w:styleId="1121">
    <w:name w:val="xl46"/>
    <w:basedOn w:val="735"/>
    <w:next w:val="1121"/>
    <w:link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22">
    <w:name w:val="正文(缩进)"/>
    <w:basedOn w:val="735"/>
    <w:next w:val="1122"/>
    <w:link w:val="735"/>
    <w:qFormat/>
    <w:pPr>
      <w:ind w:firstLine="200"/>
      <w:spacing w:line="360" w:lineRule="auto"/>
      <w:widowControl/>
    </w:pPr>
    <w:rPr>
      <w:rFonts w:eastAsia="仿宋_GB2312"/>
      <w:sz w:val="24"/>
      <w:szCs w:val="20"/>
    </w:rPr>
  </w:style>
  <w:style w:type="paragraph" w:styleId="1123">
    <w:name w:val="标题 31"/>
    <w:basedOn w:val="735"/>
    <w:next w:val="735"/>
    <w:link w:val="735"/>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124">
    <w:name w:val="脚注文本1"/>
    <w:basedOn w:val="735"/>
    <w:next w:val="1124"/>
    <w:link w:val="796"/>
    <w:qFormat/>
    <w:pPr>
      <w:ind w:firstLine="425"/>
      <w:jc w:val="left"/>
      <w:spacing w:after="60" w:line="360" w:lineRule="exact"/>
    </w:pPr>
    <w:rPr>
      <w:sz w:val="18"/>
      <w:szCs w:val="18"/>
      <w:lang w:eastAsia="en-US"/>
    </w:rPr>
  </w:style>
  <w:style w:type="paragraph" w:styleId="1125">
    <w:name w:val="正文文本1"/>
    <w:basedOn w:val="735"/>
    <w:next w:val="735"/>
    <w:link w:val="735"/>
    <w:qFormat/>
    <w:rPr>
      <w:rFonts w:ascii="仿宋_GB2312" w:eastAsia="仿宋_GB2312"/>
      <w:sz w:val="28"/>
      <w:szCs w:val="20"/>
    </w:rPr>
  </w:style>
  <w:style w:type="paragraph" w:styleId="1126">
    <w:name w:val="Char Char Char Char Char Char Char Char Char Char Char Char Char Char Char Char"/>
    <w:basedOn w:val="735"/>
    <w:next w:val="1126"/>
    <w:link w:val="735"/>
    <w:qFormat/>
    <w:pPr>
      <w:tabs>
        <w:tab w:val="left" w:pos="360" w:leader="none"/>
      </w:tabs>
    </w:pPr>
    <w:rPr>
      <w:sz w:val="24"/>
    </w:rPr>
  </w:style>
  <w:style w:type="paragraph" w:styleId="1127">
    <w:name w:val="标题 81"/>
    <w:basedOn w:val="735"/>
    <w:next w:val="735"/>
    <w:link w:val="787"/>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1128">
    <w:name w:val="正文 + 宋体"/>
    <w:basedOn w:val="976"/>
    <w:next w:val="1128"/>
    <w:link w:val="838"/>
    <w:qFormat/>
    <w:pPr>
      <w:numPr>
        <w:ilvl w:val="0"/>
        <w:numId w:val="0"/>
      </w:numPr>
      <w:ind w:left="-51"/>
      <w:spacing w:before="120" w:after="120" w:line="240" w:lineRule="auto"/>
      <w:widowControl/>
      <w:tabs>
        <w:tab w:val="clear" w:pos="1800" w:leader="none"/>
      </w:tabs>
    </w:pPr>
    <w:rPr>
      <w:rFonts w:ascii="新宋体" w:hAnsi="宋体"/>
      <w:sz w:val="28"/>
      <w:szCs w:val="28"/>
    </w:rPr>
  </w:style>
  <w:style w:type="paragraph" w:styleId="1129">
    <w:name w:val="章标题"/>
    <w:next w:val="735"/>
    <w:link w:val="735"/>
    <w:qFormat/>
    <w:pPr>
      <w:numPr>
        <w:ilvl w:val="1"/>
        <w:numId w:val="5"/>
      </w:numPr>
      <w:jc w:val="both"/>
      <w:outlineLvl w:val="1"/>
    </w:pPr>
    <w:rPr>
      <w:rFonts w:ascii="黑体" w:hAnsi="Times New Roman" w:eastAsia="黑体" w:cs="Times New Roman"/>
      <w:sz w:val="21"/>
      <w:lang w:val="en-US" w:eastAsia="zh-CN" w:bidi="ar-SA"/>
    </w:rPr>
  </w:style>
  <w:style w:type="paragraph" w:styleId="1130">
    <w:name w:val="正文文本 31"/>
    <w:basedOn w:val="735"/>
    <w:next w:val="1130"/>
    <w:link w:val="795"/>
    <w:qFormat/>
    <w:pPr>
      <w:jc w:val="center"/>
      <w:spacing w:after="20" w:line="288" w:lineRule="auto"/>
    </w:pPr>
    <w:rPr>
      <w:sz w:val="24"/>
      <w:lang w:eastAsia="en-US"/>
    </w:rPr>
  </w:style>
  <w:style w:type="paragraph" w:styleId="1131">
    <w:name w:val="Char Char1 Char Char Char Char"/>
    <w:basedOn w:val="995"/>
    <w:next w:val="1131"/>
    <w:link w:val="735"/>
    <w:qFormat/>
    <w:pPr>
      <w:ind w:left="357"/>
      <w:jc w:val="left"/>
      <w:spacing w:line="436" w:lineRule="exact"/>
      <w:outlineLvl w:val="3"/>
    </w:pPr>
    <w:rPr>
      <w:rFonts w:ascii="Tahoma" w:hAnsi="Tahoma"/>
      <w:b/>
      <w:sz w:val="24"/>
    </w:rPr>
  </w:style>
  <w:style w:type="paragraph" w:styleId="1132">
    <w:name w:val="列表接续 21"/>
    <w:basedOn w:val="735"/>
    <w:next w:val="1132"/>
    <w:link w:val="735"/>
    <w:qFormat/>
    <w:pPr>
      <w:ind w:left="840" w:firstLine="448"/>
      <w:spacing w:after="120"/>
    </w:pPr>
    <w:rPr>
      <w:rFonts w:hAnsi="宋体"/>
      <w:color w:val="000000"/>
      <w:spacing w:val="-8"/>
      <w:szCs w:val="20"/>
    </w:rPr>
  </w:style>
  <w:style w:type="paragraph" w:styleId="1133">
    <w:name w:val="索引 61"/>
    <w:basedOn w:val="735"/>
    <w:next w:val="735"/>
    <w:link w:val="735"/>
    <w:qFormat/>
    <w:pPr>
      <w:ind w:left="1000"/>
    </w:pPr>
    <w:rPr>
      <w:szCs w:val="20"/>
    </w:rPr>
  </w:style>
  <w:style w:type="paragraph" w:styleId="1134">
    <w:name w:val="xl22"/>
    <w:basedOn w:val="735"/>
    <w:next w:val="1134"/>
    <w:link w:val="735"/>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5">
    <w:name w:val="xl73"/>
    <w:basedOn w:val="735"/>
    <w:next w:val="1135"/>
    <w:link w:val="73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6">
    <w:name w:val="l15"/>
    <w:basedOn w:val="735"/>
    <w:next w:val="1136"/>
    <w:link w:val="812"/>
    <w:qFormat/>
    <w:pPr>
      <w:jc w:val="left"/>
      <w:spacing w:before="100" w:beforeAutospacing="1" w:after="100" w:afterAutospacing="1" w:line="300" w:lineRule="atLeast"/>
      <w:widowControl/>
    </w:pPr>
    <w:rPr>
      <w:color w:val="000000"/>
      <w:sz w:val="23"/>
      <w:szCs w:val="23"/>
      <w:lang w:eastAsia="en-US"/>
    </w:rPr>
  </w:style>
  <w:style w:type="paragraph" w:styleId="1137">
    <w:name w:val="xl48"/>
    <w:basedOn w:val="735"/>
    <w:next w:val="1137"/>
    <w:link w:val="73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38">
    <w:name w:val="xl84"/>
    <w:basedOn w:val="735"/>
    <w:next w:val="1138"/>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9">
    <w:name w:val="目录 51"/>
    <w:basedOn w:val="735"/>
    <w:next w:val="735"/>
    <w:link w:val="735"/>
    <w:qFormat/>
    <w:pPr>
      <w:ind w:left="840" w:firstLine="420"/>
      <w:jc w:val="left"/>
      <w:spacing w:line="288" w:lineRule="auto"/>
    </w:pPr>
    <w:rPr>
      <w:sz w:val="18"/>
      <w:szCs w:val="18"/>
    </w:rPr>
  </w:style>
  <w:style w:type="paragraph" w:styleId="1140">
    <w:name w:val="xl86"/>
    <w:basedOn w:val="735"/>
    <w:next w:val="1140"/>
    <w:link w:val="73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1">
    <w:name w:val="p0"/>
    <w:basedOn w:val="735"/>
    <w:next w:val="1141"/>
    <w:link w:val="735"/>
    <w:qFormat/>
    <w:pPr>
      <w:widowControl/>
    </w:pPr>
    <w:rPr>
      <w:szCs w:val="21"/>
    </w:rPr>
  </w:style>
  <w:style w:type="paragraph" w:styleId="1142">
    <w:name w:val="索引 81"/>
    <w:basedOn w:val="735"/>
    <w:next w:val="735"/>
    <w:link w:val="735"/>
    <w:qFormat/>
    <w:pPr>
      <w:ind w:left="1400"/>
    </w:pPr>
    <w:rPr>
      <w:szCs w:val="20"/>
    </w:rPr>
  </w:style>
  <w:style w:type="paragraph" w:styleId="1143">
    <w:name w:val="yyn"/>
    <w:basedOn w:val="735"/>
    <w:next w:val="1143"/>
    <w:link w:val="735"/>
    <w:qFormat/>
    <w:pPr>
      <w:ind w:right="562" w:firstLine="576"/>
      <w:keepNext/>
      <w:spacing w:line="360" w:lineRule="auto"/>
      <w:widowControl/>
    </w:pPr>
    <w:rPr>
      <w:rFonts w:ascii="宋体"/>
      <w:sz w:val="28"/>
      <w:szCs w:val="20"/>
    </w:rPr>
  </w:style>
  <w:style w:type="paragraph" w:styleId="1144">
    <w:name w:val="程序代码"/>
    <w:basedOn w:val="735"/>
    <w:next w:val="1144"/>
    <w:link w:val="735"/>
    <w:qFormat/>
    <w:pPr>
      <w:ind w:left="839" w:firstLine="420"/>
      <w:spacing w:after="20" w:line="288" w:lineRule="auto"/>
    </w:pPr>
    <w:rPr>
      <w:rFonts w:eastAsia="仿宋_GB2312"/>
    </w:rPr>
  </w:style>
  <w:style w:type="paragraph" w:styleId="1145">
    <w:name w:val="xl83"/>
    <w:basedOn w:val="735"/>
    <w:next w:val="1145"/>
    <w:link w:val="735"/>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46">
    <w:name w:val="Char Char1 Char Char Char Char1"/>
    <w:basedOn w:val="995"/>
    <w:next w:val="1146"/>
    <w:link w:val="735"/>
    <w:qFormat/>
    <w:pPr>
      <w:ind w:left="357"/>
      <w:jc w:val="left"/>
      <w:spacing w:line="436" w:lineRule="exact"/>
      <w:outlineLvl w:val="3"/>
    </w:pPr>
    <w:rPr>
      <w:rFonts w:ascii="Tahoma" w:hAnsi="Tahoma"/>
      <w:b/>
      <w:sz w:val="24"/>
    </w:rPr>
  </w:style>
  <w:style w:type="paragraph" w:styleId="1147">
    <w:name w:val="索引 41"/>
    <w:basedOn w:val="735"/>
    <w:next w:val="735"/>
    <w:link w:val="735"/>
    <w:qFormat/>
    <w:pPr>
      <w:ind w:left="600"/>
    </w:pPr>
    <w:rPr>
      <w:szCs w:val="20"/>
    </w:rPr>
  </w:style>
  <w:style w:type="paragraph" w:styleId="1148">
    <w:name w:val="标准文字"/>
    <w:basedOn w:val="735"/>
    <w:next w:val="1148"/>
    <w:link w:val="735"/>
    <w:qFormat/>
    <w:pPr>
      <w:ind w:firstLine="420"/>
      <w:spacing w:after="20" w:line="360" w:lineRule="auto"/>
    </w:pPr>
  </w:style>
  <w:style w:type="paragraph" w:styleId="1149">
    <w:name w:val="列表项目符号 51"/>
    <w:basedOn w:val="735"/>
    <w:next w:val="1149"/>
    <w:link w:val="735"/>
    <w:qFormat/>
    <w:pPr>
      <w:numPr>
        <w:ilvl w:val="0"/>
        <w:numId w:val="6"/>
      </w:numPr>
      <w:spacing w:line="360" w:lineRule="exact"/>
      <w:widowControl/>
      <w:tabs>
        <w:tab w:val="left" w:pos="2040" w:leader="none"/>
      </w:tabs>
    </w:pPr>
    <w:rPr>
      <w:rFonts w:eastAsia="楷体_GB2312"/>
      <w:sz w:val="24"/>
      <w:szCs w:val="20"/>
    </w:rPr>
  </w:style>
  <w:style w:type="paragraph" w:styleId="1150">
    <w:name w:val="whs5"/>
    <w:basedOn w:val="735"/>
    <w:next w:val="1150"/>
    <w:link w:val="735"/>
    <w:qFormat/>
    <w:pPr>
      <w:ind w:left="115" w:right="130" w:firstLine="448"/>
      <w:widowControl/>
    </w:pPr>
    <w:rPr>
      <w:rFonts w:hAnsi="宋体"/>
      <w:color w:val="000000"/>
      <w:spacing w:val="-8"/>
      <w:sz w:val="18"/>
      <w:szCs w:val="18"/>
      <w:lang w:eastAsia="en-US"/>
    </w:rPr>
  </w:style>
  <w:style w:type="paragraph" w:styleId="1151">
    <w:name w:val="批注框文本1"/>
    <w:basedOn w:val="735"/>
    <w:next w:val="1151"/>
    <w:link w:val="824"/>
    <w:qFormat/>
    <w:rPr>
      <w:sz w:val="18"/>
      <w:szCs w:val="18"/>
      <w:lang w:eastAsia="en-US"/>
    </w:rPr>
  </w:style>
  <w:style w:type="paragraph" w:styleId="1152">
    <w:name w:val="xl85"/>
    <w:basedOn w:val="735"/>
    <w:next w:val="1152"/>
    <w:link w:val="735"/>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53">
    <w:name w:val="默认段落字体 Para Char"/>
    <w:basedOn w:val="735"/>
    <w:next w:val="1153"/>
    <w:link w:val="735"/>
    <w:qFormat/>
    <w:pPr>
      <w:numPr>
        <w:ilvl w:val="0"/>
        <w:numId w:val="7"/>
      </w:numPr>
      <w:tabs>
        <w:tab w:val="left" w:pos="420" w:leader="none"/>
      </w:tabs>
    </w:pPr>
    <w:rPr>
      <w:sz w:val="24"/>
    </w:rPr>
  </w:style>
  <w:style w:type="paragraph" w:styleId="1154">
    <w:name w:val="列表2"/>
    <w:basedOn w:val="735"/>
    <w:next w:val="1154"/>
    <w:link w:val="735"/>
    <w:qFormat/>
    <w:pPr>
      <w:ind w:left="1469" w:hanging="420"/>
      <w:spacing w:after="20" w:line="288" w:lineRule="auto"/>
      <w:tabs>
        <w:tab w:val="left" w:pos="1470" w:leader="none"/>
      </w:tabs>
    </w:pPr>
  </w:style>
  <w:style w:type="paragraph" w:styleId="1155">
    <w:name w:val="xl28"/>
    <w:basedOn w:val="735"/>
    <w:next w:val="1155"/>
    <w:link w:val="735"/>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6">
    <w:name w:val="产品型号"/>
    <w:basedOn w:val="735"/>
    <w:next w:val="1156"/>
    <w:link w:val="735"/>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57">
    <w:name w:val="xl57"/>
    <w:basedOn w:val="735"/>
    <w:next w:val="1157"/>
    <w:link w:val="73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58">
    <w:name w:val="Char Char Char Char Char Char"/>
    <w:basedOn w:val="735"/>
    <w:next w:val="1158"/>
    <w:link w:val="735"/>
    <w:qFormat/>
    <w:pPr>
      <w:jc w:val="left"/>
      <w:spacing w:after="160" w:line="240" w:lineRule="exact"/>
      <w:widowControl/>
    </w:pPr>
    <w:rPr>
      <w:rFonts w:ascii="黑体" w:hAnsi="Verdana" w:eastAsia="黑体"/>
      <w:sz w:val="32"/>
      <w:szCs w:val="32"/>
    </w:rPr>
  </w:style>
  <w:style w:type="paragraph" w:styleId="1159">
    <w:name w:val="font12"/>
    <w:basedOn w:val="735"/>
    <w:next w:val="1159"/>
    <w:link w:val="735"/>
    <w:qFormat/>
    <w:pPr>
      <w:jc w:val="left"/>
      <w:spacing w:before="100" w:beforeAutospacing="1" w:after="100" w:afterAutospacing="1"/>
      <w:widowControl/>
    </w:pPr>
    <w:rPr>
      <w:rFonts w:ascii="宋体" w:hAnsi="宋体" w:cs="宋体"/>
      <w:b/>
      <w:bCs/>
      <w:color w:val="000000"/>
      <w:sz w:val="20"/>
      <w:szCs w:val="20"/>
    </w:rPr>
  </w:style>
  <w:style w:type="paragraph" w:styleId="1160">
    <w:name w:val="xl66"/>
    <w:basedOn w:val="735"/>
    <w:next w:val="1160"/>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1">
    <w:name w:val="xl88"/>
    <w:basedOn w:val="735"/>
    <w:next w:val="1161"/>
    <w:link w:val="735"/>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62">
    <w:name w:val="表格正文"/>
    <w:basedOn w:val="735"/>
    <w:next w:val="1162"/>
    <w:link w:val="855"/>
    <w:qFormat/>
    <w:rPr>
      <w:lang w:eastAsia="en-US"/>
    </w:rPr>
  </w:style>
  <w:style w:type="paragraph" w:styleId="1163">
    <w:name w:val="xl51"/>
    <w:basedOn w:val="735"/>
    <w:next w:val="1163"/>
    <w:link w:val="735"/>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64">
    <w:name w:val="List Paragraph"/>
    <w:basedOn w:val="735"/>
    <w:next w:val="1164"/>
    <w:link w:val="735"/>
    <w:qFormat/>
    <w:pPr>
      <w:ind w:firstLine="420"/>
    </w:pPr>
    <w:rPr>
      <w:rFonts w:ascii="Calibri" w:hAnsi="Calibri" w:cs="Calibri"/>
      <w:szCs w:val="21"/>
    </w:rPr>
  </w:style>
  <w:style w:type="paragraph" w:styleId="1165">
    <w:name w:val="xl90"/>
    <w:basedOn w:val="735"/>
    <w:next w:val="1165"/>
    <w:link w:val="735"/>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66">
    <w:name w:val="文档标签"/>
    <w:next w:val="735"/>
    <w:link w:val="735"/>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67">
    <w:name w:val="font10"/>
    <w:basedOn w:val="735"/>
    <w:next w:val="1167"/>
    <w:link w:val="735"/>
    <w:qFormat/>
    <w:pPr>
      <w:jc w:val="left"/>
      <w:spacing w:before="100" w:beforeAutospacing="1" w:after="100" w:afterAutospacing="1"/>
      <w:widowControl/>
    </w:pPr>
    <w:rPr>
      <w:rFonts w:ascii="宋体" w:hAnsi="宋体" w:cs="宋体"/>
      <w:sz w:val="18"/>
      <w:szCs w:val="18"/>
    </w:rPr>
  </w:style>
  <w:style w:type="paragraph" w:styleId="1168">
    <w:name w:val="目录文字"/>
    <w:basedOn w:val="735"/>
    <w:next w:val="1168"/>
    <w:link w:val="735"/>
    <w:qFormat/>
    <w:pPr>
      <w:jc w:val="left"/>
      <w:spacing w:line="480" w:lineRule="auto"/>
      <w:widowControl/>
    </w:pPr>
    <w:rPr>
      <w:rFonts w:ascii="宋体" w:hAnsi="宋体"/>
      <w:sz w:val="24"/>
      <w:szCs w:val="20"/>
    </w:rPr>
  </w:style>
  <w:style w:type="paragraph" w:styleId="1169">
    <w:name w:val="xl77"/>
    <w:basedOn w:val="735"/>
    <w:next w:val="1169"/>
    <w:link w:val="735"/>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170">
    <w:name w:val="font8"/>
    <w:basedOn w:val="735"/>
    <w:next w:val="1170"/>
    <w:link w:val="735"/>
    <w:qFormat/>
    <w:pPr>
      <w:jc w:val="left"/>
      <w:spacing w:before="100" w:beforeAutospacing="1" w:after="100" w:afterAutospacing="1"/>
      <w:widowControl/>
    </w:pPr>
    <w:rPr>
      <w:rFonts w:ascii="宋体" w:hAnsi="宋体" w:cs="宋体"/>
      <w:color w:val="000000"/>
      <w:sz w:val="20"/>
      <w:szCs w:val="20"/>
    </w:rPr>
  </w:style>
  <w:style w:type="paragraph" w:styleId="1171">
    <w:name w:val="索引 21"/>
    <w:basedOn w:val="735"/>
    <w:next w:val="735"/>
    <w:link w:val="735"/>
    <w:qFormat/>
    <w:pPr>
      <w:ind w:left="200"/>
    </w:pPr>
    <w:rPr>
      <w:szCs w:val="20"/>
    </w:rPr>
  </w:style>
  <w:style w:type="paragraph" w:styleId="1172">
    <w:name w:val="xl69"/>
    <w:basedOn w:val="735"/>
    <w:next w:val="1172"/>
    <w:link w:val="735"/>
    <w:qFormat/>
    <w:pPr>
      <w:jc w:val="center"/>
      <w:spacing w:before="100" w:beforeAutospacing="1" w:after="100" w:afterAutospacing="1"/>
      <w:widowControl/>
    </w:pPr>
    <w:rPr>
      <w:rFonts w:ascii="微软雅黑" w:hAnsi="微软雅黑" w:eastAsia="微软雅黑" w:cs="宋体"/>
      <w:sz w:val="13"/>
      <w:szCs w:val="13"/>
    </w:rPr>
  </w:style>
  <w:style w:type="paragraph" w:styleId="1173">
    <w:name w:val="TOC 标题1"/>
    <w:next w:val="1173"/>
    <w:link w:val="735"/>
    <w:uiPriority w:val="39"/>
    <w:unhideWhenUsed/>
    <w:qFormat/>
    <w:rPr>
      <w:rFonts w:ascii="Times New Roman" w:hAnsi="Times New Roman" w:eastAsia="宋体" w:cs="Times New Roman"/>
      <w:lang w:val="en-US" w:eastAsia="zh-CN" w:bidi="ar-SA"/>
    </w:rPr>
  </w:style>
  <w:style w:type="paragraph" w:styleId="1174">
    <w:name w:val="xl61"/>
    <w:basedOn w:val="735"/>
    <w:next w:val="1174"/>
    <w:link w:val="73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75">
    <w:name w:val="xl35"/>
    <w:basedOn w:val="735"/>
    <w:next w:val="1175"/>
    <w:link w:val="73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6">
    <w:name w:val="xl26"/>
    <w:basedOn w:val="735"/>
    <w:next w:val="1176"/>
    <w:link w:val="735"/>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table" w:styleId="1177">
    <w:name w:val="Grid Table 4 - Accent 1"/>
    <w:next w:val="1177"/>
    <w:link w:val="735"/>
    <w:uiPriority w:val="59"/>
    <w:qFormat/>
    <w:tblPr/>
  </w:style>
  <w:style w:type="table" w:styleId="1178">
    <w:name w:val="Grid Table 7 Colorful - Accent 3"/>
    <w:next w:val="1178"/>
    <w:link w:val="735"/>
    <w:uiPriority w:val="99"/>
    <w:qFormat/>
    <w:tblPr/>
  </w:style>
  <w:style w:type="table" w:styleId="1179">
    <w:name w:val="网格型"/>
    <w:next w:val="1179"/>
    <w:link w:val="735"/>
    <w:uiPriority w:val="59"/>
    <w:qFormat/>
    <w:tblPr/>
  </w:style>
  <w:style w:type="table" w:styleId="1180">
    <w:name w:val="List Table 6 Colorful - Accent 5"/>
    <w:next w:val="1180"/>
    <w:link w:val="735"/>
    <w:uiPriority w:val="99"/>
    <w:qFormat/>
    <w:tblPr/>
  </w:style>
  <w:style w:type="table" w:styleId="1181">
    <w:name w:val="Grid Table 5 Dark - Accent 3"/>
    <w:next w:val="1181"/>
    <w:link w:val="735"/>
    <w:uiPriority w:val="99"/>
    <w:qFormat/>
    <w:tblPr/>
  </w:style>
  <w:style w:type="table" w:styleId="1182">
    <w:name w:val="Bordered"/>
    <w:next w:val="1182"/>
    <w:link w:val="735"/>
    <w:uiPriority w:val="99"/>
    <w:qFormat/>
    <w:tblPr/>
  </w:style>
  <w:style w:type="table" w:styleId="1183">
    <w:name w:val="List Table 7 Colorful - Accent 5"/>
    <w:next w:val="1183"/>
    <w:link w:val="735"/>
    <w:uiPriority w:val="99"/>
    <w:qFormat/>
    <w:tblPr/>
  </w:style>
  <w:style w:type="table" w:styleId="1184">
    <w:name w:val="List Table 1 Light - Accent 5"/>
    <w:next w:val="1184"/>
    <w:link w:val="735"/>
    <w:uiPriority w:val="99"/>
    <w:qFormat/>
    <w:tblPr/>
  </w:style>
  <w:style w:type="table" w:styleId="1185">
    <w:name w:val="Bordered &amp; Lined - Accent 6"/>
    <w:next w:val="1185"/>
    <w:link w:val="735"/>
    <w:uiPriority w:val="99"/>
    <w:qFormat/>
    <w:rPr>
      <w:color w:val="404040"/>
    </w:rPr>
    <w:tblPr/>
  </w:style>
  <w:style w:type="table" w:styleId="1186">
    <w:name w:val="Grid Table 3 - Accent 6"/>
    <w:next w:val="1186"/>
    <w:link w:val="735"/>
    <w:uiPriority w:val="99"/>
    <w:qFormat/>
    <w:tblPr/>
  </w:style>
  <w:style w:type="table" w:styleId="1187">
    <w:name w:val="List Table 5 Dark - Accent 6"/>
    <w:next w:val="1187"/>
    <w:link w:val="735"/>
    <w:uiPriority w:val="99"/>
    <w:qFormat/>
    <w:tblPr/>
  </w:style>
  <w:style w:type="table" w:styleId="1188">
    <w:name w:val="Bordered &amp; Lined - Accent 1"/>
    <w:next w:val="1188"/>
    <w:link w:val="735"/>
    <w:uiPriority w:val="99"/>
    <w:qFormat/>
    <w:rPr>
      <w:color w:val="404040"/>
    </w:rPr>
    <w:tblPr/>
  </w:style>
  <w:style w:type="table" w:styleId="1189">
    <w:name w:val="List Table 1 Light - Accent 3"/>
    <w:next w:val="1189"/>
    <w:link w:val="735"/>
    <w:uiPriority w:val="99"/>
    <w:qFormat/>
    <w:tblPr/>
  </w:style>
  <w:style w:type="table" w:styleId="1190">
    <w:name w:val="Grid Table 6 Colorful - Accent 3"/>
    <w:next w:val="1190"/>
    <w:link w:val="735"/>
    <w:uiPriority w:val="99"/>
    <w:qFormat/>
    <w:tblPr/>
  </w:style>
  <w:style w:type="table" w:styleId="1191">
    <w:name w:val="Bordered - Accent 2"/>
    <w:next w:val="1191"/>
    <w:link w:val="735"/>
    <w:uiPriority w:val="99"/>
    <w:qFormat/>
    <w:tblPr/>
  </w:style>
  <w:style w:type="table" w:styleId="1192">
    <w:name w:val="Lined - Accent 2"/>
    <w:next w:val="1192"/>
    <w:link w:val="735"/>
    <w:uiPriority w:val="99"/>
    <w:qFormat/>
    <w:rPr>
      <w:color w:val="404040"/>
    </w:rPr>
    <w:tblPr/>
  </w:style>
  <w:style w:type="table" w:styleId="1193">
    <w:name w:val="Grid Table 7 Colorful - Accent 6"/>
    <w:next w:val="1193"/>
    <w:link w:val="735"/>
    <w:uiPriority w:val="99"/>
    <w:qFormat/>
    <w:tblPr/>
  </w:style>
  <w:style w:type="table" w:styleId="1194">
    <w:name w:val="List Table 1 Light - Accent 6"/>
    <w:next w:val="1194"/>
    <w:link w:val="735"/>
    <w:uiPriority w:val="99"/>
    <w:qFormat/>
    <w:tblPr/>
  </w:style>
  <w:style w:type="table" w:styleId="1195">
    <w:name w:val="List Table 7 Colorful - Accent 2"/>
    <w:next w:val="1195"/>
    <w:link w:val="735"/>
    <w:uiPriority w:val="99"/>
    <w:qFormat/>
    <w:tblPr/>
  </w:style>
  <w:style w:type="table" w:styleId="1196">
    <w:name w:val="Grid Table 3 - Accent 5"/>
    <w:next w:val="1196"/>
    <w:link w:val="735"/>
    <w:uiPriority w:val="99"/>
    <w:qFormat/>
    <w:tblPr/>
  </w:style>
  <w:style w:type="table" w:styleId="1197">
    <w:name w:val="Bordered &amp; Lined - Accent 2"/>
    <w:next w:val="1197"/>
    <w:link w:val="735"/>
    <w:uiPriority w:val="99"/>
    <w:qFormat/>
    <w:rPr>
      <w:color w:val="404040"/>
    </w:rPr>
    <w:tblPr/>
  </w:style>
  <w:style w:type="table" w:styleId="1198">
    <w:name w:val="Grid Table 6 Colorful - Accent 1"/>
    <w:next w:val="1198"/>
    <w:link w:val="735"/>
    <w:uiPriority w:val="99"/>
    <w:qFormat/>
    <w:tblPr/>
  </w:style>
  <w:style w:type="table" w:styleId="1199">
    <w:name w:val="Grid Table 7 Colorful - Accent 4"/>
    <w:next w:val="1199"/>
    <w:link w:val="735"/>
    <w:uiPriority w:val="99"/>
    <w:qFormat/>
    <w:tblPr/>
  </w:style>
  <w:style w:type="table" w:styleId="1200">
    <w:name w:val="List Table 4 - Accent 2"/>
    <w:next w:val="1200"/>
    <w:link w:val="735"/>
    <w:uiPriority w:val="99"/>
    <w:qFormat/>
    <w:tblPr/>
  </w:style>
  <w:style w:type="table" w:styleId="1201">
    <w:name w:val="List Table 3 - Accent 2"/>
    <w:next w:val="1201"/>
    <w:link w:val="735"/>
    <w:uiPriority w:val="99"/>
    <w:qFormat/>
    <w:tblPr/>
  </w:style>
  <w:style w:type="table" w:styleId="1202">
    <w:name w:val="Grid Table 2 - Accent 1"/>
    <w:next w:val="1202"/>
    <w:link w:val="735"/>
    <w:uiPriority w:val="99"/>
    <w:qFormat/>
    <w:tblPr/>
  </w:style>
  <w:style w:type="table" w:styleId="1203">
    <w:name w:val="Bordered &amp; Lined - Accent 4"/>
    <w:next w:val="1203"/>
    <w:link w:val="735"/>
    <w:uiPriority w:val="99"/>
    <w:qFormat/>
    <w:rPr>
      <w:color w:val="404040"/>
    </w:rPr>
    <w:tblPr/>
  </w:style>
  <w:style w:type="table" w:styleId="1204">
    <w:name w:val="清单表 31"/>
    <w:next w:val="1204"/>
    <w:link w:val="735"/>
    <w:uiPriority w:val="99"/>
    <w:qFormat/>
    <w:tblPr/>
  </w:style>
  <w:style w:type="table" w:styleId="1205">
    <w:name w:val="List Table 4 - Accent 5"/>
    <w:next w:val="1205"/>
    <w:link w:val="735"/>
    <w:uiPriority w:val="99"/>
    <w:qFormat/>
    <w:tblPr/>
  </w:style>
  <w:style w:type="table" w:styleId="1206">
    <w:name w:val="Bordered &amp; Lined - Accent 5"/>
    <w:next w:val="1206"/>
    <w:link w:val="735"/>
    <w:uiPriority w:val="99"/>
    <w:qFormat/>
    <w:rPr>
      <w:color w:val="404040"/>
    </w:rPr>
    <w:tblPr/>
  </w:style>
  <w:style w:type="table" w:styleId="1207">
    <w:name w:val="List Table 1 Light - Accent 4"/>
    <w:next w:val="1207"/>
    <w:link w:val="735"/>
    <w:uiPriority w:val="99"/>
    <w:qFormat/>
    <w:tblPr/>
  </w:style>
  <w:style w:type="table" w:styleId="1208">
    <w:name w:val="Grid Table 7 Colorful - Accent 2"/>
    <w:next w:val="1208"/>
    <w:link w:val="735"/>
    <w:uiPriority w:val="99"/>
    <w:qFormat/>
    <w:tblPr/>
  </w:style>
  <w:style w:type="table" w:styleId="1209">
    <w:name w:val="清单表 21"/>
    <w:next w:val="1209"/>
    <w:link w:val="735"/>
    <w:uiPriority w:val="99"/>
    <w:qFormat/>
    <w:tblPr/>
  </w:style>
  <w:style w:type="table" w:styleId="1210">
    <w:name w:val="无格式表格 51"/>
    <w:next w:val="1210"/>
    <w:link w:val="735"/>
    <w:uiPriority w:val="99"/>
    <w:qFormat/>
    <w:tblPr/>
  </w:style>
  <w:style w:type="table" w:styleId="1211">
    <w:name w:val="Grid Table 6 Colorful - Accent 5"/>
    <w:next w:val="1211"/>
    <w:link w:val="735"/>
    <w:uiPriority w:val="99"/>
    <w:qFormat/>
    <w:tblPr/>
  </w:style>
  <w:style w:type="table" w:styleId="1212">
    <w:name w:val="网格表 21"/>
    <w:next w:val="1212"/>
    <w:link w:val="735"/>
    <w:uiPriority w:val="99"/>
    <w:qFormat/>
    <w:tblPr/>
  </w:style>
  <w:style w:type="table" w:styleId="1213">
    <w:name w:val="Grid Table 2 - Accent 3"/>
    <w:next w:val="1213"/>
    <w:link w:val="735"/>
    <w:uiPriority w:val="99"/>
    <w:qFormat/>
    <w:tblPr/>
  </w:style>
  <w:style w:type="table" w:styleId="1214">
    <w:name w:val="Lined - Accent 1"/>
    <w:next w:val="1214"/>
    <w:link w:val="735"/>
    <w:uiPriority w:val="99"/>
    <w:qFormat/>
    <w:rPr>
      <w:color w:val="404040"/>
    </w:rPr>
    <w:tblPr/>
  </w:style>
  <w:style w:type="table" w:styleId="1215">
    <w:name w:val="Grid Table 5 Dark - Accent 6"/>
    <w:next w:val="1215"/>
    <w:link w:val="735"/>
    <w:uiPriority w:val="99"/>
    <w:qFormat/>
    <w:tblPr/>
  </w:style>
  <w:style w:type="table" w:styleId="1216">
    <w:name w:val="Grid Table 3 - Accent 1"/>
    <w:next w:val="1216"/>
    <w:link w:val="735"/>
    <w:uiPriority w:val="99"/>
    <w:qFormat/>
    <w:tblPr/>
  </w:style>
  <w:style w:type="table" w:styleId="1217">
    <w:name w:val="Bordered &amp; Lined - Accent"/>
    <w:next w:val="1217"/>
    <w:link w:val="735"/>
    <w:uiPriority w:val="99"/>
    <w:qFormat/>
    <w:rPr>
      <w:color w:val="404040"/>
    </w:rPr>
    <w:tblPr/>
  </w:style>
  <w:style w:type="table" w:styleId="1218">
    <w:name w:val="Lined - Accent 6"/>
    <w:next w:val="1218"/>
    <w:link w:val="735"/>
    <w:uiPriority w:val="99"/>
    <w:qFormat/>
    <w:rPr>
      <w:color w:val="404040"/>
    </w:rPr>
    <w:tblPr/>
  </w:style>
  <w:style w:type="table" w:styleId="1219">
    <w:name w:val="List Table 7 Colorful - Accent 1"/>
    <w:next w:val="1219"/>
    <w:link w:val="735"/>
    <w:uiPriority w:val="99"/>
    <w:qFormat/>
    <w:tblPr/>
  </w:style>
  <w:style w:type="table" w:styleId="1220">
    <w:name w:val="List Table 5 Dark - Accent 3"/>
    <w:next w:val="1220"/>
    <w:link w:val="735"/>
    <w:uiPriority w:val="99"/>
    <w:qFormat/>
    <w:tblPr/>
  </w:style>
  <w:style w:type="table" w:styleId="1221">
    <w:name w:val="List Table 4 - Accent 3"/>
    <w:next w:val="1221"/>
    <w:link w:val="735"/>
    <w:uiPriority w:val="99"/>
    <w:qFormat/>
    <w:tblPr/>
  </w:style>
  <w:style w:type="table" w:styleId="1222">
    <w:name w:val="清单表 6 彩色1"/>
    <w:next w:val="1222"/>
    <w:link w:val="735"/>
    <w:uiPriority w:val="99"/>
    <w:qFormat/>
    <w:tblPr/>
  </w:style>
  <w:style w:type="table" w:styleId="1223">
    <w:name w:val="Grid Table 2 - Accent 5"/>
    <w:next w:val="1223"/>
    <w:link w:val="735"/>
    <w:uiPriority w:val="99"/>
    <w:qFormat/>
    <w:tblPr/>
  </w:style>
  <w:style w:type="table" w:styleId="1224">
    <w:name w:val="网格型1"/>
    <w:basedOn w:val="1242"/>
    <w:next w:val="1224"/>
    <w:link w:val="735"/>
    <w:qFormat/>
    <w:pPr>
      <w:jc w:val="both"/>
      <w:widowControl w:val="off"/>
    </w:pPr>
    <w:tblPr/>
  </w:style>
  <w:style w:type="table" w:styleId="1225">
    <w:name w:val="List Table 6 Colorful - Accent 4"/>
    <w:next w:val="1225"/>
    <w:link w:val="735"/>
    <w:uiPriority w:val="99"/>
    <w:qFormat/>
    <w:tblPr/>
  </w:style>
  <w:style w:type="table" w:styleId="1226">
    <w:name w:val="List Table 3 - Accent 1"/>
    <w:next w:val="1226"/>
    <w:link w:val="735"/>
    <w:uiPriority w:val="99"/>
    <w:qFormat/>
    <w:tblPr/>
  </w:style>
  <w:style w:type="table" w:styleId="1227">
    <w:name w:val="Grid Table 4 - Accent 3"/>
    <w:next w:val="1227"/>
    <w:link w:val="735"/>
    <w:uiPriority w:val="59"/>
    <w:qFormat/>
    <w:tblPr/>
  </w:style>
  <w:style w:type="table" w:styleId="1228">
    <w:name w:val="List Table 3 - Accent 4"/>
    <w:next w:val="1228"/>
    <w:link w:val="735"/>
    <w:uiPriority w:val="99"/>
    <w:qFormat/>
    <w:tblPr/>
  </w:style>
  <w:style w:type="table" w:styleId="1229">
    <w:name w:val="List Table 6 Colorful - Accent 2"/>
    <w:next w:val="1229"/>
    <w:link w:val="735"/>
    <w:uiPriority w:val="99"/>
    <w:qFormat/>
    <w:tblPr/>
  </w:style>
  <w:style w:type="table" w:styleId="1230">
    <w:name w:val="Bordered - Accent 6"/>
    <w:next w:val="1230"/>
    <w:link w:val="735"/>
    <w:uiPriority w:val="99"/>
    <w:qFormat/>
    <w:tblPr/>
  </w:style>
  <w:style w:type="table" w:styleId="1231">
    <w:name w:val="List Table 1 Light - Accent 1"/>
    <w:next w:val="1231"/>
    <w:link w:val="735"/>
    <w:uiPriority w:val="99"/>
    <w:qFormat/>
    <w:tblPr/>
  </w:style>
  <w:style w:type="table" w:styleId="1232">
    <w:name w:val="List Table 3 - Accent 6"/>
    <w:next w:val="1232"/>
    <w:link w:val="735"/>
    <w:uiPriority w:val="99"/>
    <w:qFormat/>
    <w:tblPr/>
  </w:style>
  <w:style w:type="table" w:styleId="1233">
    <w:name w:val="Grid Table 5 Dark- Accent 1"/>
    <w:next w:val="1233"/>
    <w:link w:val="735"/>
    <w:uiPriority w:val="99"/>
    <w:qFormat/>
    <w:tblPr/>
  </w:style>
  <w:style w:type="table" w:styleId="1234">
    <w:name w:val="Bordered - Accent 4"/>
    <w:next w:val="1234"/>
    <w:link w:val="735"/>
    <w:uiPriority w:val="99"/>
    <w:qFormat/>
    <w:tblPr/>
  </w:style>
  <w:style w:type="table" w:styleId="1235">
    <w:name w:val="List Table 1 Light - Accent 2"/>
    <w:next w:val="1235"/>
    <w:link w:val="735"/>
    <w:uiPriority w:val="99"/>
    <w:qFormat/>
    <w:tblPr/>
  </w:style>
  <w:style w:type="table" w:styleId="1236">
    <w:name w:val="Bordered - Accent 5"/>
    <w:next w:val="1236"/>
    <w:link w:val="735"/>
    <w:uiPriority w:val="99"/>
    <w:qFormat/>
    <w:tblPr/>
  </w:style>
  <w:style w:type="table" w:styleId="1237">
    <w:name w:val="Grid Table 5 Dark - Accent 5"/>
    <w:next w:val="1237"/>
    <w:link w:val="735"/>
    <w:uiPriority w:val="99"/>
    <w:qFormat/>
    <w:tblPr/>
  </w:style>
  <w:style w:type="table" w:styleId="1238">
    <w:name w:val="List Table 2 - Accent 5"/>
    <w:next w:val="1238"/>
    <w:link w:val="735"/>
    <w:uiPriority w:val="99"/>
    <w:qFormat/>
    <w:tblPr/>
  </w:style>
  <w:style w:type="table" w:styleId="1239">
    <w:name w:val="Grid Table 4 - Accent 6"/>
    <w:next w:val="1239"/>
    <w:link w:val="735"/>
    <w:uiPriority w:val="59"/>
    <w:qFormat/>
    <w:tblPr/>
  </w:style>
  <w:style w:type="table" w:styleId="1240">
    <w:name w:val="List Table 2 - Accent 3"/>
    <w:next w:val="1240"/>
    <w:link w:val="735"/>
    <w:uiPriority w:val="99"/>
    <w:qFormat/>
    <w:tblPr/>
  </w:style>
  <w:style w:type="table" w:styleId="1241">
    <w:name w:val="List Table 7 Colorful - Accent 3"/>
    <w:next w:val="1241"/>
    <w:link w:val="735"/>
    <w:uiPriority w:val="99"/>
    <w:qFormat/>
    <w:tblPr/>
  </w:style>
  <w:style w:type="table" w:styleId="1242">
    <w:name w:val="普通表格1"/>
    <w:next w:val="1242"/>
    <w:link w:val="735"/>
    <w:uiPriority w:val="99"/>
    <w:unhideWhenUsed/>
    <w:qFormat/>
    <w:tblPr/>
  </w:style>
  <w:style w:type="table" w:styleId="1243">
    <w:name w:val="List Table 2 - Accent 1"/>
    <w:next w:val="1243"/>
    <w:link w:val="735"/>
    <w:uiPriority w:val="99"/>
    <w:qFormat/>
    <w:tblPr/>
  </w:style>
  <w:style w:type="table" w:styleId="1244">
    <w:name w:val="List Table 2 - Accent 6"/>
    <w:next w:val="1244"/>
    <w:link w:val="735"/>
    <w:uiPriority w:val="99"/>
    <w:qFormat/>
    <w:tblPr/>
  </w:style>
  <w:style w:type="table" w:styleId="1245">
    <w:name w:val="Lined - Accent 5"/>
    <w:next w:val="1245"/>
    <w:link w:val="735"/>
    <w:uiPriority w:val="99"/>
    <w:qFormat/>
    <w:rPr>
      <w:color w:val="404040"/>
    </w:rPr>
    <w:tblPr/>
  </w:style>
  <w:style w:type="table" w:styleId="1246">
    <w:name w:val="List Table 5 Dark - Accent 4"/>
    <w:next w:val="1246"/>
    <w:link w:val="735"/>
    <w:uiPriority w:val="99"/>
    <w:qFormat/>
    <w:tblPr/>
  </w:style>
  <w:style w:type="table" w:styleId="1247">
    <w:name w:val="List Table 3 - Accent 3"/>
    <w:next w:val="1247"/>
    <w:link w:val="735"/>
    <w:uiPriority w:val="99"/>
    <w:qFormat/>
    <w:tblPr/>
  </w:style>
  <w:style w:type="table" w:styleId="1248">
    <w:name w:val="网格表 5 深色1"/>
    <w:next w:val="1248"/>
    <w:link w:val="735"/>
    <w:uiPriority w:val="99"/>
    <w:qFormat/>
    <w:tblPr/>
  </w:style>
  <w:style w:type="table" w:styleId="1249">
    <w:name w:val="Grid Table 6 Colorful - Accent 4"/>
    <w:next w:val="1249"/>
    <w:link w:val="735"/>
    <w:uiPriority w:val="99"/>
    <w:qFormat/>
    <w:tblPr/>
  </w:style>
  <w:style w:type="table" w:styleId="1250">
    <w:name w:val="无格式表格 11"/>
    <w:next w:val="1250"/>
    <w:link w:val="735"/>
    <w:uiPriority w:val="59"/>
    <w:qFormat/>
    <w:tblPr/>
  </w:style>
  <w:style w:type="table" w:styleId="1251">
    <w:name w:val="List Table 4 - Accent 6"/>
    <w:next w:val="1251"/>
    <w:link w:val="735"/>
    <w:uiPriority w:val="99"/>
    <w:qFormat/>
    <w:tblPr/>
  </w:style>
  <w:style w:type="table" w:styleId="1252">
    <w:name w:val="网格表 1 浅色1"/>
    <w:next w:val="1252"/>
    <w:link w:val="735"/>
    <w:uiPriority w:val="99"/>
    <w:qFormat/>
    <w:tblPr/>
  </w:style>
  <w:style w:type="table" w:styleId="1253">
    <w:name w:val="Grid Table 2 - Accent 2"/>
    <w:next w:val="1253"/>
    <w:link w:val="735"/>
    <w:uiPriority w:val="99"/>
    <w:qFormat/>
    <w:tblPr/>
  </w:style>
  <w:style w:type="table" w:styleId="1254">
    <w:name w:val="List Table 4 - Accent 1"/>
    <w:next w:val="1254"/>
    <w:link w:val="735"/>
    <w:uiPriority w:val="99"/>
    <w:qFormat/>
    <w:tblPr/>
  </w:style>
  <w:style w:type="table" w:styleId="1255">
    <w:name w:val="List Table 6 Colorful - Accent 3"/>
    <w:next w:val="1255"/>
    <w:link w:val="735"/>
    <w:uiPriority w:val="99"/>
    <w:qFormat/>
    <w:tblPr/>
  </w:style>
  <w:style w:type="table" w:styleId="1256">
    <w:name w:val="Bordered &amp; Lined - Accent 3"/>
    <w:next w:val="1256"/>
    <w:link w:val="735"/>
    <w:uiPriority w:val="99"/>
    <w:qFormat/>
    <w:rPr>
      <w:color w:val="404040"/>
    </w:rPr>
    <w:tblPr/>
  </w:style>
  <w:style w:type="table" w:styleId="1257">
    <w:name w:val="List Table 7 Colorful - Accent 6"/>
    <w:next w:val="1257"/>
    <w:link w:val="735"/>
    <w:uiPriority w:val="99"/>
    <w:qFormat/>
    <w:tblPr/>
  </w:style>
  <w:style w:type="table" w:styleId="1258">
    <w:name w:val="Lined - Accent 4"/>
    <w:next w:val="1258"/>
    <w:link w:val="735"/>
    <w:uiPriority w:val="99"/>
    <w:qFormat/>
    <w:rPr>
      <w:color w:val="404040"/>
    </w:rPr>
    <w:tblPr/>
  </w:style>
  <w:style w:type="table" w:styleId="1259">
    <w:name w:val="Table Grid Light"/>
    <w:next w:val="1259"/>
    <w:link w:val="735"/>
    <w:uiPriority w:val="59"/>
    <w:qFormat/>
    <w:tblPr/>
  </w:style>
  <w:style w:type="table" w:styleId="1260">
    <w:name w:val="Grid Table 3 - Accent 3"/>
    <w:next w:val="1260"/>
    <w:link w:val="735"/>
    <w:uiPriority w:val="99"/>
    <w:qFormat/>
    <w:tblPr/>
  </w:style>
  <w:style w:type="table" w:styleId="1261">
    <w:name w:val="List Table 4 - Accent 4"/>
    <w:next w:val="1261"/>
    <w:link w:val="735"/>
    <w:uiPriority w:val="99"/>
    <w:qFormat/>
    <w:tblPr/>
  </w:style>
  <w:style w:type="table" w:styleId="1262">
    <w:name w:val="网格表 6 彩色1"/>
    <w:next w:val="1262"/>
    <w:link w:val="735"/>
    <w:uiPriority w:val="99"/>
    <w:qFormat/>
    <w:tblPr/>
  </w:style>
  <w:style w:type="table" w:styleId="1263">
    <w:name w:val="Grid Table 1 Light - Accent 1"/>
    <w:next w:val="1263"/>
    <w:link w:val="735"/>
    <w:uiPriority w:val="99"/>
    <w:qFormat/>
    <w:tblPr/>
  </w:style>
  <w:style w:type="table" w:styleId="1264">
    <w:name w:val="网格表 31"/>
    <w:next w:val="1264"/>
    <w:link w:val="735"/>
    <w:uiPriority w:val="99"/>
    <w:qFormat/>
    <w:tblPr/>
  </w:style>
  <w:style w:type="table" w:styleId="1265">
    <w:name w:val="Grid Table 5 Dark- Accent 4"/>
    <w:next w:val="1265"/>
    <w:link w:val="735"/>
    <w:uiPriority w:val="99"/>
    <w:qFormat/>
    <w:tblPr/>
  </w:style>
  <w:style w:type="table" w:styleId="1266">
    <w:name w:val="List Table 2 - Accent 2"/>
    <w:next w:val="1266"/>
    <w:link w:val="735"/>
    <w:uiPriority w:val="99"/>
    <w:qFormat/>
    <w:tblPr/>
  </w:style>
  <w:style w:type="table" w:styleId="1267">
    <w:name w:val="Bordered - Accent 3"/>
    <w:next w:val="1267"/>
    <w:link w:val="735"/>
    <w:uiPriority w:val="99"/>
    <w:qFormat/>
    <w:tblPr/>
  </w:style>
  <w:style w:type="table" w:styleId="1268">
    <w:name w:val="Bordered - Accent 1"/>
    <w:next w:val="1268"/>
    <w:link w:val="735"/>
    <w:uiPriority w:val="99"/>
    <w:qFormat/>
    <w:tblPr/>
  </w:style>
  <w:style w:type="table" w:styleId="1269">
    <w:name w:val="Grid Table 6 Colorful - Accent 2"/>
    <w:next w:val="1269"/>
    <w:link w:val="735"/>
    <w:uiPriority w:val="99"/>
    <w:qFormat/>
    <w:tblPr/>
  </w:style>
  <w:style w:type="table" w:styleId="1270">
    <w:name w:val="Grid Table 7 Colorful - Accent 5"/>
    <w:next w:val="1270"/>
    <w:link w:val="735"/>
    <w:uiPriority w:val="99"/>
    <w:qFormat/>
    <w:tblPr/>
  </w:style>
  <w:style w:type="table" w:styleId="1271">
    <w:name w:val="Grid Table 6 Colorful - Accent 6"/>
    <w:next w:val="1271"/>
    <w:link w:val="735"/>
    <w:uiPriority w:val="99"/>
    <w:qFormat/>
    <w:tblPr/>
  </w:style>
  <w:style w:type="table" w:styleId="1272">
    <w:name w:val="Grid Table 1 Light - Accent 4"/>
    <w:next w:val="1272"/>
    <w:link w:val="735"/>
    <w:uiPriority w:val="99"/>
    <w:qFormat/>
    <w:tblPr/>
  </w:style>
  <w:style w:type="table" w:styleId="1273">
    <w:name w:val="List Table 5 Dark - Accent 2"/>
    <w:next w:val="1273"/>
    <w:link w:val="735"/>
    <w:uiPriority w:val="99"/>
    <w:qFormat/>
    <w:tblPr/>
  </w:style>
  <w:style w:type="table" w:styleId="1274">
    <w:name w:val="网格表 41"/>
    <w:next w:val="1274"/>
    <w:link w:val="735"/>
    <w:uiPriority w:val="59"/>
    <w:qFormat/>
    <w:tblPr/>
  </w:style>
  <w:style w:type="table" w:styleId="1275">
    <w:name w:val="Grid Table 5 Dark - Accent 2"/>
    <w:next w:val="1275"/>
    <w:link w:val="735"/>
    <w:uiPriority w:val="99"/>
    <w:qFormat/>
    <w:tblPr/>
  </w:style>
  <w:style w:type="table" w:styleId="1276">
    <w:name w:val="List Table 6 Colorful - Accent 6"/>
    <w:next w:val="1276"/>
    <w:link w:val="735"/>
    <w:uiPriority w:val="99"/>
    <w:qFormat/>
    <w:tblPr/>
  </w:style>
  <w:style w:type="table" w:styleId="1277">
    <w:name w:val="Grid Table 4 - Accent 4"/>
    <w:next w:val="1277"/>
    <w:link w:val="735"/>
    <w:uiPriority w:val="59"/>
    <w:qFormat/>
    <w:tblPr/>
  </w:style>
  <w:style w:type="table" w:styleId="1278">
    <w:name w:val="Grid Table 2 - Accent 4"/>
    <w:next w:val="1278"/>
    <w:link w:val="735"/>
    <w:uiPriority w:val="99"/>
    <w:qFormat/>
    <w:tblPr/>
  </w:style>
  <w:style w:type="table" w:styleId="1279">
    <w:name w:val="Grid Table 3 - Accent 4"/>
    <w:next w:val="1279"/>
    <w:link w:val="735"/>
    <w:uiPriority w:val="99"/>
    <w:qFormat/>
    <w:tblPr/>
  </w:style>
  <w:style w:type="table" w:styleId="1280">
    <w:name w:val="Grid Table 1 Light - Accent 3"/>
    <w:next w:val="1280"/>
    <w:link w:val="735"/>
    <w:uiPriority w:val="99"/>
    <w:qFormat/>
    <w:tblPr/>
  </w:style>
  <w:style w:type="table" w:styleId="1281">
    <w:name w:val="网格表 7 彩色1"/>
    <w:next w:val="1281"/>
    <w:link w:val="735"/>
    <w:uiPriority w:val="99"/>
    <w:qFormat/>
    <w:tblPr/>
  </w:style>
  <w:style w:type="table" w:styleId="1282">
    <w:name w:val="List Table 7 Colorful - Accent 4"/>
    <w:next w:val="1282"/>
    <w:link w:val="735"/>
    <w:uiPriority w:val="99"/>
    <w:qFormat/>
    <w:tblPr/>
  </w:style>
  <w:style w:type="table" w:styleId="1283">
    <w:name w:val="List Table 5 Dark - Accent 1"/>
    <w:next w:val="1283"/>
    <w:link w:val="735"/>
    <w:uiPriority w:val="99"/>
    <w:qFormat/>
    <w:tblPr/>
  </w:style>
  <w:style w:type="table" w:styleId="1284">
    <w:name w:val="List Table 6 Colorful - Accent 1"/>
    <w:next w:val="1284"/>
    <w:link w:val="735"/>
    <w:uiPriority w:val="99"/>
    <w:qFormat/>
    <w:tblPr/>
  </w:style>
  <w:style w:type="table" w:styleId="1285">
    <w:name w:val="Lined - Accent"/>
    <w:next w:val="1285"/>
    <w:link w:val="735"/>
    <w:uiPriority w:val="99"/>
    <w:qFormat/>
    <w:rPr>
      <w:color w:val="404040"/>
    </w:rPr>
    <w:tblPr/>
  </w:style>
  <w:style w:type="table" w:styleId="1286">
    <w:name w:val="List Table 3 - Accent 5"/>
    <w:next w:val="1286"/>
    <w:link w:val="735"/>
    <w:uiPriority w:val="99"/>
    <w:qFormat/>
    <w:tblPr/>
  </w:style>
  <w:style w:type="table" w:styleId="1287">
    <w:name w:val="清单表 1 浅色1"/>
    <w:next w:val="1287"/>
    <w:link w:val="735"/>
    <w:uiPriority w:val="99"/>
    <w:qFormat/>
    <w:tblPr/>
  </w:style>
  <w:style w:type="table" w:styleId="1288">
    <w:name w:val="清单表 7 彩色1"/>
    <w:next w:val="1288"/>
    <w:link w:val="735"/>
    <w:uiPriority w:val="99"/>
    <w:qFormat/>
    <w:tblPr/>
  </w:style>
  <w:style w:type="table" w:styleId="1289">
    <w:name w:val="Grid Table 7 Colorful - Accent 1"/>
    <w:next w:val="1289"/>
    <w:link w:val="735"/>
    <w:uiPriority w:val="99"/>
    <w:qFormat/>
    <w:tblPr/>
  </w:style>
  <w:style w:type="table" w:styleId="1290">
    <w:name w:val="无格式表格 41"/>
    <w:next w:val="1290"/>
    <w:link w:val="735"/>
    <w:uiPriority w:val="99"/>
    <w:qFormat/>
    <w:tblPr/>
  </w:style>
  <w:style w:type="table" w:styleId="1291">
    <w:name w:val="Grid Table 4 - Accent 5"/>
    <w:next w:val="1291"/>
    <w:link w:val="735"/>
    <w:uiPriority w:val="59"/>
    <w:qFormat/>
    <w:tblPr/>
  </w:style>
  <w:style w:type="table" w:styleId="1292">
    <w:name w:val="无格式表格 21"/>
    <w:next w:val="1292"/>
    <w:link w:val="735"/>
    <w:uiPriority w:val="59"/>
    <w:qFormat/>
    <w:tblPr/>
  </w:style>
  <w:style w:type="table" w:styleId="1293">
    <w:name w:val="List Table 5 Dark - Accent 5"/>
    <w:next w:val="1293"/>
    <w:link w:val="735"/>
    <w:uiPriority w:val="99"/>
    <w:qFormat/>
    <w:tblPr/>
  </w:style>
  <w:style w:type="table" w:styleId="1294">
    <w:name w:val="Grid Table 1 Light - Accent 2"/>
    <w:next w:val="1294"/>
    <w:link w:val="735"/>
    <w:uiPriority w:val="99"/>
    <w:qFormat/>
    <w:tblPr/>
  </w:style>
  <w:style w:type="table" w:styleId="1295">
    <w:name w:val="清单表 41"/>
    <w:next w:val="1295"/>
    <w:link w:val="735"/>
    <w:uiPriority w:val="99"/>
    <w:qFormat/>
    <w:tblPr/>
  </w:style>
  <w:style w:type="table" w:styleId="1296">
    <w:name w:val="Grid Table 1 Light - Accent 5"/>
    <w:next w:val="1296"/>
    <w:link w:val="735"/>
    <w:uiPriority w:val="99"/>
    <w:qFormat/>
    <w:tblPr/>
  </w:style>
  <w:style w:type="table" w:styleId="1297">
    <w:name w:val="Grid Table 2 - Accent 6"/>
    <w:next w:val="1297"/>
    <w:link w:val="735"/>
    <w:uiPriority w:val="99"/>
    <w:qFormat/>
    <w:tblPr/>
  </w:style>
  <w:style w:type="table" w:styleId="1298">
    <w:name w:val="无格式表格 31"/>
    <w:next w:val="1298"/>
    <w:link w:val="735"/>
    <w:uiPriority w:val="99"/>
    <w:qFormat/>
    <w:tblPr/>
  </w:style>
  <w:style w:type="table" w:styleId="1299">
    <w:name w:val="清单表 5 深色1"/>
    <w:next w:val="1299"/>
    <w:link w:val="735"/>
    <w:uiPriority w:val="99"/>
    <w:qFormat/>
    <w:tblPr/>
  </w:style>
  <w:style w:type="table" w:styleId="1300">
    <w:name w:val="Grid Table 1 Light - Accent 6"/>
    <w:next w:val="1300"/>
    <w:link w:val="735"/>
    <w:uiPriority w:val="99"/>
    <w:qFormat/>
    <w:tblPr/>
  </w:style>
  <w:style w:type="table" w:styleId="1301">
    <w:name w:val="List Table 2 - Accent 4"/>
    <w:next w:val="1301"/>
    <w:link w:val="735"/>
    <w:uiPriority w:val="99"/>
    <w:qFormat/>
    <w:tblPr/>
  </w:style>
  <w:style w:type="table" w:styleId="1302">
    <w:name w:val="Grid Table 3 - Accent 2"/>
    <w:next w:val="1302"/>
    <w:link w:val="735"/>
    <w:uiPriority w:val="99"/>
    <w:qFormat/>
    <w:tblPr/>
  </w:style>
  <w:style w:type="table" w:styleId="1303">
    <w:name w:val="Grid Table 4 - Accent 2"/>
    <w:next w:val="1303"/>
    <w:link w:val="735"/>
    <w:uiPriority w:val="59"/>
    <w:qFormat/>
    <w:tblPr/>
  </w:style>
  <w:style w:type="table" w:styleId="1304">
    <w:name w:val="Lined - Accent 3"/>
    <w:next w:val="1304"/>
    <w:link w:val="735"/>
    <w:uiPriority w:val="99"/>
    <w:qFormat/>
    <w:rPr>
      <w:color w:val="404040"/>
    </w:rPr>
    <w:tblPr/>
  </w:style>
  <w:style w:type="character" w:styleId="12233" w:default="1">
    <w:name w:val="Default Paragraph Font"/>
    <w:uiPriority w:val="1"/>
    <w:semiHidden/>
    <w:unhideWhenUsed/>
  </w:style>
  <w:style w:type="numbering" w:styleId="12234" w:default="1">
    <w:name w:val="No List"/>
    <w:uiPriority w:val="99"/>
    <w:semiHidden/>
    <w:unhideWhenUsed/>
  </w:style>
  <w:style w:type="table" w:styleId="122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胡杰</cp:lastModifiedBy>
  <cp:revision>64</cp:revision>
  <dcterms:created xsi:type="dcterms:W3CDTF">2019-12-25T10:36:00Z</dcterms:created>
  <dcterms:modified xsi:type="dcterms:W3CDTF">2025-12-19T02:31:35Z</dcterms:modified>
</cp:coreProperties>
</file>